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AF46B" w14:textId="77777777" w:rsidR="00026E8A" w:rsidRPr="00360971" w:rsidRDefault="00026E8A" w:rsidP="00D426F7">
      <w:pPr>
        <w:ind w:left="4536" w:firstLine="1134"/>
        <w:rPr>
          <w:b/>
          <w:bCs/>
          <w:i/>
          <w:iCs/>
        </w:rPr>
      </w:pPr>
      <w:r w:rsidRPr="00360971">
        <w:rPr>
          <w:b/>
          <w:bCs/>
          <w:i/>
          <w:iCs/>
        </w:rPr>
        <w:t>Patikslintas variantas</w:t>
      </w:r>
    </w:p>
    <w:p w14:paraId="289FA189" w14:textId="77777777" w:rsidR="00026E8A" w:rsidRDefault="00026E8A" w:rsidP="00D426F7">
      <w:pPr>
        <w:ind w:left="4536" w:firstLine="1134"/>
      </w:pPr>
    </w:p>
    <w:p w14:paraId="0F04D77E" w14:textId="77777777" w:rsidR="00BC6F48" w:rsidRDefault="00BC6F48" w:rsidP="00D426F7">
      <w:pPr>
        <w:ind w:left="4536" w:firstLine="1134"/>
      </w:pPr>
      <w:r>
        <w:t>PATVIRTINTA</w:t>
      </w:r>
    </w:p>
    <w:p w14:paraId="47CBC4A1" w14:textId="77777777" w:rsidR="00130AD9" w:rsidRDefault="00BC6F48" w:rsidP="00D426F7">
      <w:pPr>
        <w:ind w:left="4536" w:firstLine="1134"/>
      </w:pPr>
      <w:r>
        <w:t>Skuodo rajono savivaldybės tarybos</w:t>
      </w:r>
      <w:r w:rsidR="004B731E">
        <w:t xml:space="preserve"> </w:t>
      </w:r>
    </w:p>
    <w:p w14:paraId="6F4335BE" w14:textId="759A775C" w:rsidR="00BC6F48" w:rsidRDefault="00A54AFA" w:rsidP="00D426F7">
      <w:pPr>
        <w:ind w:left="4536" w:firstLine="1134"/>
      </w:pPr>
      <w:r>
        <w:t>202</w:t>
      </w:r>
      <w:r w:rsidR="009D307E">
        <w:t>5</w:t>
      </w:r>
      <w:r>
        <w:t xml:space="preserve"> m. </w:t>
      </w:r>
      <w:r w:rsidR="00812D56">
        <w:t>lapkričio</w:t>
      </w:r>
      <w:r>
        <w:t xml:space="preserve"> d.</w:t>
      </w:r>
      <w:r w:rsidR="00EE2922">
        <w:t xml:space="preserve"> </w:t>
      </w:r>
      <w:r w:rsidR="00BC6F48">
        <w:t xml:space="preserve">sprendimu </w:t>
      </w:r>
      <w:bookmarkStart w:id="0" w:name="SHOWS"/>
      <w:r w:rsidR="005D70E8">
        <w:t xml:space="preserve">Nr. </w:t>
      </w:r>
      <w:bookmarkEnd w:id="0"/>
      <w:r w:rsidR="00130AD9">
        <w:t>T9-</w:t>
      </w:r>
    </w:p>
    <w:p w14:paraId="0071B163" w14:textId="77777777" w:rsidR="00BC6F48" w:rsidRPr="00A5560F" w:rsidRDefault="00BC6F48" w:rsidP="00BC6F48">
      <w:pPr>
        <w:rPr>
          <w:sz w:val="4"/>
          <w:szCs w:val="4"/>
        </w:rPr>
      </w:pPr>
    </w:p>
    <w:p w14:paraId="24AEE414" w14:textId="77777777" w:rsidR="00BC6F48" w:rsidRPr="00F81990" w:rsidRDefault="00BC6F48" w:rsidP="00BC6F48">
      <w:pPr>
        <w:rPr>
          <w:sz w:val="4"/>
          <w:szCs w:val="4"/>
        </w:rPr>
      </w:pPr>
    </w:p>
    <w:p w14:paraId="6470A72F" w14:textId="77777777" w:rsidR="00036BD5" w:rsidRDefault="00036BD5" w:rsidP="00AB0C90">
      <w:pPr>
        <w:pStyle w:val="Pagrindinistekstas"/>
        <w:jc w:val="center"/>
        <w:rPr>
          <w:lang w:val="lt-LT"/>
        </w:rPr>
      </w:pPr>
    </w:p>
    <w:p w14:paraId="50CAAC33" w14:textId="77777777" w:rsidR="00AB0C90" w:rsidRPr="00507590" w:rsidRDefault="002537C4" w:rsidP="00AB0C90">
      <w:pPr>
        <w:pStyle w:val="Pagrindinistekstas"/>
        <w:jc w:val="center"/>
        <w:rPr>
          <w:bCs w:val="0"/>
          <w:lang w:val="lt-LT"/>
        </w:rPr>
      </w:pPr>
      <w:r w:rsidRPr="00507590">
        <w:rPr>
          <w:bCs w:val="0"/>
          <w:szCs w:val="24"/>
        </w:rPr>
        <w:t xml:space="preserve">VIETINĖS RINKLIAVOS UŽ LEIDIMO ORGANIZUOTI KOMERCINIUS RENGINIUS SAVIVALDYBEI PRIKLAUSANČIOSE AR SAVIVALDYBĖS VALDYTOJO TEISE VALDOMOSE VIEŠOJO NAUDOJIMO TERITORIJOSE, VIETINĖS REIKŠMĖS KELIUOSE IR GATVĖSE, ATITVERTI JUOS AR JŲ DALĮ ARBA APRIBOTI EISMĄ JUOSE IŠDAVIMĄ NUOSTATAI </w:t>
      </w:r>
      <w:r w:rsidR="00AB0C90" w:rsidRPr="00507590">
        <w:rPr>
          <w:bCs w:val="0"/>
          <w:lang w:val="lt-LT"/>
        </w:rPr>
        <w:t xml:space="preserve"> </w:t>
      </w:r>
    </w:p>
    <w:p w14:paraId="0A3CF4E6" w14:textId="77777777" w:rsidR="00036BD5" w:rsidRDefault="00036BD5" w:rsidP="00AB0C90">
      <w:pPr>
        <w:jc w:val="center"/>
        <w:rPr>
          <w:b/>
        </w:rPr>
      </w:pPr>
    </w:p>
    <w:p w14:paraId="5F8BE342" w14:textId="77777777" w:rsidR="00507590" w:rsidRDefault="00AB0C90" w:rsidP="00AB0C90">
      <w:pPr>
        <w:pStyle w:val="Antrat2"/>
        <w:rPr>
          <w:sz w:val="24"/>
        </w:rPr>
      </w:pPr>
      <w:r>
        <w:rPr>
          <w:sz w:val="24"/>
        </w:rPr>
        <w:t>I</w:t>
      </w:r>
      <w:r w:rsidR="00507590">
        <w:rPr>
          <w:sz w:val="24"/>
        </w:rPr>
        <w:t xml:space="preserve"> SKYRIUS</w:t>
      </w:r>
    </w:p>
    <w:p w14:paraId="149A54AA" w14:textId="77777777" w:rsidR="00AB0C90" w:rsidRDefault="00AB0C90" w:rsidP="00AB0C90">
      <w:pPr>
        <w:pStyle w:val="Antrat2"/>
        <w:rPr>
          <w:sz w:val="24"/>
        </w:rPr>
      </w:pPr>
      <w:r>
        <w:rPr>
          <w:sz w:val="24"/>
        </w:rPr>
        <w:t xml:space="preserve"> BENDROSIOS NUOSTATOS</w:t>
      </w:r>
    </w:p>
    <w:p w14:paraId="7FAEB0A1" w14:textId="77777777" w:rsidR="00AB0C90" w:rsidRDefault="00AB0C90" w:rsidP="00AB0C90">
      <w:pPr>
        <w:jc w:val="both"/>
      </w:pPr>
    </w:p>
    <w:p w14:paraId="6BBB1D80" w14:textId="41E20AD8" w:rsidR="00AB0C90" w:rsidRPr="00E569A3" w:rsidRDefault="00AB0C90" w:rsidP="00AB0C90">
      <w:pPr>
        <w:pStyle w:val="Pagrindinistekstas"/>
        <w:ind w:firstLine="1276"/>
        <w:rPr>
          <w:b w:val="0"/>
          <w:bCs w:val="0"/>
          <w:lang w:val="lt-LT"/>
        </w:rPr>
      </w:pPr>
      <w:r w:rsidRPr="00CB1F6F">
        <w:rPr>
          <w:b w:val="0"/>
          <w:lang w:val="lt-LT"/>
        </w:rPr>
        <w:t>1.</w:t>
      </w:r>
      <w:r w:rsidRPr="00755C79">
        <w:rPr>
          <w:lang w:val="lt-LT"/>
        </w:rPr>
        <w:t xml:space="preserve"> </w:t>
      </w:r>
      <w:r>
        <w:rPr>
          <w:b w:val="0"/>
          <w:lang w:val="lt-LT"/>
        </w:rPr>
        <w:t>V</w:t>
      </w:r>
      <w:r w:rsidRPr="00CB1F6F">
        <w:rPr>
          <w:b w:val="0"/>
          <w:lang w:val="lt-LT"/>
        </w:rPr>
        <w:t>ietinės rinkliavos už leidimo organizuoti komercinius renginius savivaldybei priklausančiose ar valdytojo teise valdomose viešojo naudojimo teritorijose</w:t>
      </w:r>
      <w:r w:rsidR="002537C4">
        <w:rPr>
          <w:b w:val="0"/>
          <w:lang w:val="lt-LT"/>
        </w:rPr>
        <w:t>,</w:t>
      </w:r>
      <w:r w:rsidR="002537C4" w:rsidRPr="002537C4">
        <w:rPr>
          <w:b w:val="0"/>
          <w:szCs w:val="24"/>
        </w:rPr>
        <w:t xml:space="preserve"> </w:t>
      </w:r>
      <w:r w:rsidR="002537C4" w:rsidRPr="003557F1">
        <w:rPr>
          <w:b w:val="0"/>
          <w:szCs w:val="24"/>
          <w:lang w:val="lt-LT"/>
        </w:rPr>
        <w:t xml:space="preserve">vietinės reikšmės keliuose ir gatvėse, atitverti juos ar jų dalį arba apriboti eismą juose (toliau – Leidimo) </w:t>
      </w:r>
      <w:r w:rsidRPr="003557F1">
        <w:rPr>
          <w:b w:val="0"/>
          <w:lang w:val="lt-LT"/>
        </w:rPr>
        <w:t>išdavimą</w:t>
      </w:r>
      <w:r w:rsidRPr="00CB1F6F">
        <w:rPr>
          <w:b w:val="0"/>
          <w:lang w:val="lt-LT"/>
        </w:rPr>
        <w:t xml:space="preserve"> nuostatai</w:t>
      </w:r>
      <w:r>
        <w:rPr>
          <w:b w:val="0"/>
          <w:lang w:val="lt-LT"/>
        </w:rPr>
        <w:t xml:space="preserve"> (toliau – </w:t>
      </w:r>
      <w:r w:rsidR="00BA6C83">
        <w:rPr>
          <w:b w:val="0"/>
          <w:lang w:val="lt-LT"/>
        </w:rPr>
        <w:t>N</w:t>
      </w:r>
      <w:r>
        <w:rPr>
          <w:b w:val="0"/>
          <w:lang w:val="lt-LT"/>
        </w:rPr>
        <w:t xml:space="preserve">uostatai) reglamentuoja vietinės rinkliavos dydžius, </w:t>
      </w:r>
      <w:r w:rsidR="0022441E">
        <w:rPr>
          <w:b w:val="0"/>
          <w:lang w:val="lt-LT"/>
        </w:rPr>
        <w:t>mokėjimo ir grąžinimo</w:t>
      </w:r>
      <w:r>
        <w:rPr>
          <w:b w:val="0"/>
          <w:lang w:val="lt-LT"/>
        </w:rPr>
        <w:t xml:space="preserve"> tvarką</w:t>
      </w:r>
      <w:r w:rsidR="00271DD5">
        <w:rPr>
          <w:b w:val="0"/>
          <w:lang w:val="lt-LT"/>
        </w:rPr>
        <w:t xml:space="preserve"> bei</w:t>
      </w:r>
      <w:r>
        <w:rPr>
          <w:b w:val="0"/>
          <w:lang w:val="lt-LT"/>
        </w:rPr>
        <w:t xml:space="preserve"> lengvatas</w:t>
      </w:r>
      <w:r w:rsidRPr="00374934">
        <w:rPr>
          <w:b w:val="0"/>
          <w:bCs w:val="0"/>
          <w:szCs w:val="24"/>
          <w:lang w:val="lt-LT"/>
        </w:rPr>
        <w:t>.</w:t>
      </w:r>
    </w:p>
    <w:p w14:paraId="0467B203" w14:textId="77777777" w:rsidR="00AB0C90" w:rsidRDefault="00AB0C90" w:rsidP="00AB0C90">
      <w:pPr>
        <w:tabs>
          <w:tab w:val="left" w:pos="1260"/>
        </w:tabs>
        <w:ind w:firstLine="1276"/>
        <w:jc w:val="both"/>
      </w:pPr>
      <w:r>
        <w:t xml:space="preserve">2. Pagrindinės </w:t>
      </w:r>
      <w:r w:rsidR="00BA6C83">
        <w:t>N</w:t>
      </w:r>
      <w:r w:rsidRPr="00755C79">
        <w:t>uostatuose vartojamos sąvokos:</w:t>
      </w:r>
    </w:p>
    <w:p w14:paraId="1924CFF8" w14:textId="17C6D537" w:rsidR="00AB0C90" w:rsidRPr="00755C79" w:rsidRDefault="00AB0C90" w:rsidP="00AB0C90">
      <w:pPr>
        <w:tabs>
          <w:tab w:val="left" w:pos="1260"/>
        </w:tabs>
        <w:ind w:firstLine="1276"/>
        <w:jc w:val="both"/>
      </w:pPr>
      <w:r>
        <w:t xml:space="preserve">2.1. </w:t>
      </w:r>
      <w:r w:rsidRPr="000A1738">
        <w:rPr>
          <w:bCs/>
        </w:rPr>
        <w:t>komerciniai renginiai</w:t>
      </w:r>
      <w:r w:rsidRPr="00755C79">
        <w:t xml:space="preserve"> – pramoginiai kultūros, reklamos </w:t>
      </w:r>
      <w:r w:rsidRPr="005F3808">
        <w:rPr>
          <w:b/>
          <w:bCs/>
          <w:strike/>
        </w:rPr>
        <w:t>sporto</w:t>
      </w:r>
      <w:r>
        <w:t xml:space="preserve"> renginiai, į kuriuos įėjimas yra mokamas arba jais siekiama finansinės naudos (rengiamos loterijos,</w:t>
      </w:r>
      <w:r w:rsidRPr="00755C79">
        <w:t xml:space="preserve"> </w:t>
      </w:r>
      <w:r>
        <w:t>reklamos akcijos, prekių ar paslaugų pardavimas</w:t>
      </w:r>
      <w:r w:rsidRPr="008046E6">
        <w:t xml:space="preserve"> </w:t>
      </w:r>
      <w:r>
        <w:t>ir pan.);</w:t>
      </w:r>
    </w:p>
    <w:p w14:paraId="344B1D62" w14:textId="77777777" w:rsidR="00AB0C90" w:rsidRPr="00755C79" w:rsidRDefault="00AB0C90" w:rsidP="00AB0C90">
      <w:pPr>
        <w:tabs>
          <w:tab w:val="left" w:pos="1260"/>
        </w:tabs>
        <w:ind w:firstLine="1276"/>
        <w:jc w:val="both"/>
      </w:pPr>
      <w:r>
        <w:t xml:space="preserve">2.2. </w:t>
      </w:r>
      <w:r w:rsidRPr="000A1738">
        <w:rPr>
          <w:bCs/>
        </w:rPr>
        <w:t>viešojo naudojimo teritorijos</w:t>
      </w:r>
      <w:r w:rsidRPr="00755C79">
        <w:t xml:space="preserve"> –</w:t>
      </w:r>
      <w:r>
        <w:t xml:space="preserve"> </w:t>
      </w:r>
      <w:r w:rsidR="002537C4">
        <w:t xml:space="preserve">Skuodo </w:t>
      </w:r>
      <w:r w:rsidRPr="00755C79">
        <w:t>miest</w:t>
      </w:r>
      <w:r>
        <w:t>o</w:t>
      </w:r>
      <w:r w:rsidR="002537C4">
        <w:t xml:space="preserve"> ir</w:t>
      </w:r>
      <w:r>
        <w:t xml:space="preserve"> rajono </w:t>
      </w:r>
      <w:r w:rsidRPr="00755C79">
        <w:t>gyvenviečių gatvės,</w:t>
      </w:r>
      <w:r>
        <w:t xml:space="preserve"> </w:t>
      </w:r>
      <w:r w:rsidRPr="00755C79">
        <w:t>aikštės, skverai, parkai bei kitos viešosios vietos;</w:t>
      </w:r>
    </w:p>
    <w:p w14:paraId="40B30C99" w14:textId="715F2755" w:rsidR="00AB0C90" w:rsidRDefault="00AB0C90" w:rsidP="00AB0C90">
      <w:pPr>
        <w:tabs>
          <w:tab w:val="left" w:pos="1260"/>
        </w:tabs>
        <w:ind w:firstLine="1276"/>
        <w:jc w:val="both"/>
      </w:pPr>
      <w:r>
        <w:t xml:space="preserve">2.3. </w:t>
      </w:r>
      <w:r w:rsidR="002537C4">
        <w:t>v</w:t>
      </w:r>
      <w:r w:rsidR="002537C4" w:rsidRPr="003557F1">
        <w:t>ietinė rinkliava</w:t>
      </w:r>
      <w:r w:rsidR="002537C4" w:rsidRPr="002537C4">
        <w:rPr>
          <w:b/>
          <w:bCs/>
        </w:rPr>
        <w:t> </w:t>
      </w:r>
      <w:r w:rsidR="002537C4" w:rsidRPr="002537C4">
        <w:t xml:space="preserve">– </w:t>
      </w:r>
      <w:r w:rsidR="002537C4">
        <w:t xml:space="preserve">Skuodo rajono </w:t>
      </w:r>
      <w:r w:rsidR="002537C4" w:rsidRPr="002537C4">
        <w:t xml:space="preserve">savivaldybės </w:t>
      </w:r>
      <w:r w:rsidR="00261B2A">
        <w:t xml:space="preserve">(toliau – Savivaldybės) </w:t>
      </w:r>
      <w:r w:rsidR="002537C4" w:rsidRPr="002537C4">
        <w:t xml:space="preserve">tarybos sprendimu ir jos nustatyta tvarka nustatyta privaloma įmoka, galiojanti </w:t>
      </w:r>
      <w:r w:rsidR="002537C4" w:rsidRPr="005F3808">
        <w:rPr>
          <w:b/>
          <w:bCs/>
        </w:rPr>
        <w:t>Savivaldybės</w:t>
      </w:r>
      <w:r w:rsidR="002537C4" w:rsidRPr="002537C4">
        <w:t xml:space="preserve"> teritorijoje</w:t>
      </w:r>
      <w:r w:rsidR="002537C4">
        <w:t xml:space="preserve"> (toliau – Rinkliava)</w:t>
      </w:r>
      <w:r w:rsidR="00F76761">
        <w:t>;</w:t>
      </w:r>
    </w:p>
    <w:p w14:paraId="2FF714D0" w14:textId="08F4881E" w:rsidR="0056640D" w:rsidRPr="005F3808" w:rsidRDefault="0056640D" w:rsidP="0056640D">
      <w:pPr>
        <w:tabs>
          <w:tab w:val="left" w:pos="1260"/>
        </w:tabs>
        <w:ind w:firstLine="1276"/>
        <w:jc w:val="both"/>
        <w:rPr>
          <w:b/>
        </w:rPr>
      </w:pPr>
      <w:r w:rsidRPr="001F4AB6">
        <w:t xml:space="preserve">2.4. </w:t>
      </w:r>
      <w:r w:rsidR="00282854" w:rsidRPr="005F3808">
        <w:rPr>
          <w:b/>
          <w:bCs/>
        </w:rPr>
        <w:t>p</w:t>
      </w:r>
      <w:r w:rsidRPr="005F3808">
        <w:rPr>
          <w:b/>
          <w:bCs/>
        </w:rPr>
        <w:t>ara</w:t>
      </w:r>
      <w:r w:rsidRPr="001F4AB6">
        <w:rPr>
          <w:b/>
          <w:bCs/>
        </w:rPr>
        <w:t xml:space="preserve"> –</w:t>
      </w:r>
      <w:r w:rsidR="00AE74E8">
        <w:rPr>
          <w:b/>
          <w:bCs/>
        </w:rPr>
        <w:t xml:space="preserve"> </w:t>
      </w:r>
      <w:r w:rsidRPr="001F4AB6">
        <w:t xml:space="preserve">laiko tarpas, trunkantis 24 valandas, </w:t>
      </w:r>
      <w:r w:rsidR="0066018C" w:rsidRPr="005F3808">
        <w:rPr>
          <w:b/>
          <w:bCs/>
        </w:rPr>
        <w:t>kuris pradedamas skaičiuoti nuo atvykimo į rengin</w:t>
      </w:r>
      <w:r w:rsidR="005D5BEA" w:rsidRPr="005F3808">
        <w:rPr>
          <w:b/>
          <w:bCs/>
        </w:rPr>
        <w:t>io organizavimo vietą</w:t>
      </w:r>
      <w:r w:rsidR="0066018C" w:rsidRPr="005F3808">
        <w:rPr>
          <w:b/>
          <w:bCs/>
        </w:rPr>
        <w:t xml:space="preserve"> </w:t>
      </w:r>
      <w:r w:rsidR="00BD3735" w:rsidRPr="005F3808">
        <w:rPr>
          <w:b/>
          <w:bCs/>
        </w:rPr>
        <w:t>momento</w:t>
      </w:r>
      <w:r w:rsidR="00BD3735" w:rsidRPr="00BD3735">
        <w:rPr>
          <w:b/>
          <w:bCs/>
        </w:rPr>
        <w:t>.</w:t>
      </w:r>
    </w:p>
    <w:p w14:paraId="34E63120" w14:textId="77777777" w:rsidR="00AB0C90" w:rsidRDefault="00AB0C90" w:rsidP="00E569A3">
      <w:pPr>
        <w:tabs>
          <w:tab w:val="left" w:pos="1260"/>
        </w:tabs>
        <w:ind w:firstLine="1276"/>
        <w:jc w:val="both"/>
      </w:pPr>
      <w:r>
        <w:t>3. Rinkliavą moka fiziniai ir juridiniai asmenys.</w:t>
      </w:r>
    </w:p>
    <w:p w14:paraId="7DF76FFD" w14:textId="77777777" w:rsidR="00AB0C90" w:rsidRDefault="00AB0C90" w:rsidP="00AB0C90">
      <w:pPr>
        <w:tabs>
          <w:tab w:val="left" w:pos="1260"/>
        </w:tabs>
        <w:ind w:firstLine="1276"/>
        <w:jc w:val="both"/>
      </w:pPr>
    </w:p>
    <w:p w14:paraId="1890352C" w14:textId="77777777" w:rsidR="00507590" w:rsidRDefault="00AB0C90" w:rsidP="00261B2A">
      <w:pPr>
        <w:pStyle w:val="Antrat1"/>
        <w:tabs>
          <w:tab w:val="left" w:pos="1260"/>
        </w:tabs>
        <w:rPr>
          <w:szCs w:val="24"/>
        </w:rPr>
      </w:pPr>
      <w:r w:rsidRPr="00087B24">
        <w:rPr>
          <w:szCs w:val="24"/>
        </w:rPr>
        <w:t>II</w:t>
      </w:r>
      <w:r w:rsidR="00507590">
        <w:rPr>
          <w:szCs w:val="24"/>
        </w:rPr>
        <w:t xml:space="preserve"> SKYRIUS</w:t>
      </w:r>
    </w:p>
    <w:p w14:paraId="6F54A0FD" w14:textId="77777777" w:rsidR="00AB0C90" w:rsidRDefault="00AB0C90" w:rsidP="00261B2A">
      <w:pPr>
        <w:pStyle w:val="Antrat1"/>
        <w:tabs>
          <w:tab w:val="left" w:pos="1260"/>
        </w:tabs>
        <w:rPr>
          <w:szCs w:val="24"/>
        </w:rPr>
      </w:pPr>
      <w:r w:rsidRPr="00087B24">
        <w:rPr>
          <w:szCs w:val="24"/>
        </w:rPr>
        <w:t>RINKLIAVOS DYDŽIAI</w:t>
      </w:r>
    </w:p>
    <w:p w14:paraId="1CB0F91B" w14:textId="77777777" w:rsidR="00BA6C83" w:rsidRDefault="00BA6C83" w:rsidP="00261B2A">
      <w:pPr>
        <w:jc w:val="center"/>
        <w:rPr>
          <w:lang w:eastAsia="en-US"/>
        </w:rPr>
      </w:pPr>
    </w:p>
    <w:p w14:paraId="4C514990" w14:textId="5DDAB431" w:rsidR="00BA6C83" w:rsidRPr="00D3253F" w:rsidRDefault="00BA6C83" w:rsidP="00BA6C83">
      <w:pPr>
        <w:spacing w:after="160" w:line="259" w:lineRule="auto"/>
        <w:ind w:firstLine="1276"/>
      </w:pPr>
      <w:r w:rsidRPr="00BA6C83">
        <w:t>4</w:t>
      </w:r>
      <w:r w:rsidRPr="00D3253F">
        <w:t xml:space="preserve">. </w:t>
      </w:r>
      <w:r w:rsidR="002537C4">
        <w:t>Rinkliavos dydžiai</w:t>
      </w:r>
      <w:r w:rsidRPr="00D3253F">
        <w:t>:</w:t>
      </w:r>
    </w:p>
    <w:tbl>
      <w:tblPr>
        <w:tblW w:w="9639" w:type="dxa"/>
        <w:tblInd w:w="108" w:type="dxa"/>
        <w:tblCellMar>
          <w:left w:w="0" w:type="dxa"/>
          <w:right w:w="0" w:type="dxa"/>
        </w:tblCellMar>
        <w:tblLook w:val="04A0" w:firstRow="1" w:lastRow="0" w:firstColumn="1" w:lastColumn="0" w:noHBand="0" w:noVBand="1"/>
      </w:tblPr>
      <w:tblGrid>
        <w:gridCol w:w="2268"/>
        <w:gridCol w:w="1418"/>
        <w:gridCol w:w="1276"/>
        <w:gridCol w:w="1559"/>
        <w:gridCol w:w="3118"/>
      </w:tblGrid>
      <w:tr w:rsidR="003557F1" w:rsidRPr="00D3253F" w14:paraId="7170429C" w14:textId="77777777" w:rsidTr="00E51BF4">
        <w:trPr>
          <w:trHeight w:val="222"/>
        </w:trPr>
        <w:tc>
          <w:tcPr>
            <w:tcW w:w="2268" w:type="dxa"/>
            <w:vMerge w:val="restart"/>
            <w:tcBorders>
              <w:top w:val="single" w:sz="8" w:space="0" w:color="auto"/>
              <w:left w:val="single" w:sz="8" w:space="0" w:color="auto"/>
              <w:right w:val="nil"/>
            </w:tcBorders>
            <w:noWrap/>
            <w:tcMar>
              <w:top w:w="0" w:type="dxa"/>
              <w:left w:w="108" w:type="dxa"/>
              <w:bottom w:w="0" w:type="dxa"/>
              <w:right w:w="108" w:type="dxa"/>
            </w:tcMar>
            <w:hideMark/>
          </w:tcPr>
          <w:p w14:paraId="65800176" w14:textId="77777777" w:rsidR="003557F1" w:rsidRPr="00D3253F" w:rsidRDefault="003557F1" w:rsidP="003557F1">
            <w:r>
              <w:t>Teritorija, kurioje organizuojamas renginys</w:t>
            </w:r>
          </w:p>
        </w:tc>
        <w:tc>
          <w:tcPr>
            <w:tcW w:w="7371" w:type="dxa"/>
            <w:gridSpan w:val="4"/>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tcPr>
          <w:p w14:paraId="7AC4F823" w14:textId="2A3FB303" w:rsidR="003557F1" w:rsidRPr="00D3253F" w:rsidRDefault="00036BD5" w:rsidP="003557F1">
            <w:pPr>
              <w:jc w:val="center"/>
            </w:pPr>
            <w:r w:rsidRPr="005F3808">
              <w:rPr>
                <w:b/>
                <w:bCs/>
              </w:rPr>
              <w:t>R</w:t>
            </w:r>
            <w:r w:rsidR="003557F1" w:rsidRPr="005F3808">
              <w:rPr>
                <w:b/>
                <w:bCs/>
              </w:rPr>
              <w:t>inkliavos</w:t>
            </w:r>
            <w:r w:rsidR="003557F1" w:rsidRPr="005F3808">
              <w:t xml:space="preserve"> </w:t>
            </w:r>
            <w:r w:rsidR="003557F1">
              <w:t>dydis</w:t>
            </w:r>
            <w:r w:rsidR="00282854">
              <w:t>,</w:t>
            </w:r>
            <w:r w:rsidR="003557F1">
              <w:t xml:space="preserve"> eurais</w:t>
            </w:r>
          </w:p>
        </w:tc>
      </w:tr>
      <w:tr w:rsidR="003557F1" w:rsidRPr="00D3253F" w14:paraId="3B7CD637" w14:textId="77777777" w:rsidTr="00E51BF4">
        <w:trPr>
          <w:trHeight w:val="780"/>
        </w:trPr>
        <w:tc>
          <w:tcPr>
            <w:tcW w:w="2268" w:type="dxa"/>
            <w:vMerge/>
            <w:tcBorders>
              <w:left w:val="single" w:sz="8" w:space="0" w:color="auto"/>
              <w:bottom w:val="nil"/>
              <w:right w:val="nil"/>
            </w:tcBorders>
            <w:noWrap/>
            <w:tcMar>
              <w:top w:w="0" w:type="dxa"/>
              <w:left w:w="108" w:type="dxa"/>
              <w:bottom w:w="0" w:type="dxa"/>
              <w:right w:w="108" w:type="dxa"/>
            </w:tcMar>
          </w:tcPr>
          <w:p w14:paraId="7AB84A16" w14:textId="77777777" w:rsidR="003557F1" w:rsidRDefault="003557F1" w:rsidP="003557F1"/>
        </w:tc>
        <w:tc>
          <w:tcPr>
            <w:tcW w:w="1418" w:type="dxa"/>
            <w:tcBorders>
              <w:top w:val="single" w:sz="4" w:space="0" w:color="auto"/>
              <w:left w:val="single" w:sz="8" w:space="0" w:color="auto"/>
              <w:bottom w:val="single" w:sz="8" w:space="0" w:color="auto"/>
              <w:right w:val="nil"/>
            </w:tcBorders>
            <w:noWrap/>
            <w:tcMar>
              <w:top w:w="0" w:type="dxa"/>
              <w:left w:w="108" w:type="dxa"/>
              <w:bottom w:w="0" w:type="dxa"/>
              <w:right w:w="108" w:type="dxa"/>
            </w:tcMar>
          </w:tcPr>
          <w:p w14:paraId="0AFF3218" w14:textId="77777777" w:rsidR="003557F1" w:rsidRDefault="003557F1" w:rsidP="003557F1">
            <w:r w:rsidRPr="00D3253F">
              <w:t>1 val</w:t>
            </w:r>
            <w:r>
              <w:t>andos</w:t>
            </w:r>
          </w:p>
        </w:tc>
        <w:tc>
          <w:tcPr>
            <w:tcW w:w="1276"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tcPr>
          <w:p w14:paraId="7B317F2F" w14:textId="77777777" w:rsidR="003557F1" w:rsidRDefault="003557F1" w:rsidP="003557F1">
            <w:r w:rsidRPr="00D3253F">
              <w:t>1 par</w:t>
            </w:r>
            <w:r>
              <w:t>os</w:t>
            </w:r>
          </w:p>
        </w:tc>
        <w:tc>
          <w:tcPr>
            <w:tcW w:w="1559" w:type="dxa"/>
            <w:tcBorders>
              <w:top w:val="single" w:sz="4" w:space="0" w:color="auto"/>
              <w:left w:val="nil"/>
              <w:bottom w:val="single" w:sz="8" w:space="0" w:color="auto"/>
              <w:right w:val="nil"/>
            </w:tcBorders>
            <w:tcMar>
              <w:top w:w="0" w:type="dxa"/>
              <w:left w:w="108" w:type="dxa"/>
              <w:bottom w:w="0" w:type="dxa"/>
              <w:right w:w="108" w:type="dxa"/>
            </w:tcMar>
          </w:tcPr>
          <w:p w14:paraId="34E91E51" w14:textId="77777777" w:rsidR="00507590" w:rsidRDefault="003557F1" w:rsidP="003557F1">
            <w:r w:rsidRPr="00D3253F">
              <w:t>1 par</w:t>
            </w:r>
            <w:r>
              <w:t>os</w:t>
            </w:r>
            <w:r w:rsidRPr="00D3253F">
              <w:t xml:space="preserve"> </w:t>
            </w:r>
          </w:p>
          <w:p w14:paraId="6E3CE729" w14:textId="77777777" w:rsidR="003557F1" w:rsidRDefault="003557F1" w:rsidP="00507590">
            <w:r w:rsidRPr="00D3253F">
              <w:t>cirkui</w:t>
            </w:r>
          </w:p>
        </w:tc>
        <w:tc>
          <w:tcPr>
            <w:tcW w:w="311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17CF2A7" w14:textId="77777777" w:rsidR="00507590" w:rsidRDefault="003557F1" w:rsidP="003557F1">
            <w:r w:rsidRPr="00D3253F">
              <w:t>1 par</w:t>
            </w:r>
            <w:r>
              <w:t>os</w:t>
            </w:r>
            <w:r w:rsidRPr="00D3253F">
              <w:t xml:space="preserve">, kai </w:t>
            </w:r>
            <w:r w:rsidR="00507590">
              <w:t xml:space="preserve">organizuojami </w:t>
            </w:r>
            <w:r w:rsidR="00507590" w:rsidRPr="00D3253F">
              <w:t>komerciniai renginiai iki 100</w:t>
            </w:r>
            <w:r w:rsidR="004B2DAC">
              <w:t xml:space="preserve"> dalyvių</w:t>
            </w:r>
            <w:r w:rsidR="00507590" w:rsidRPr="00D3253F">
              <w:t xml:space="preserve"> </w:t>
            </w:r>
          </w:p>
          <w:p w14:paraId="2175B3BB" w14:textId="77777777" w:rsidR="003557F1" w:rsidRPr="00D3253F" w:rsidRDefault="00507590" w:rsidP="00507590">
            <w:r>
              <w:t>(</w:t>
            </w:r>
            <w:r w:rsidR="003557F1" w:rsidRPr="00BD3735">
              <w:t xml:space="preserve">parodos, žygiai ir </w:t>
            </w:r>
            <w:r w:rsidRPr="00BD3735">
              <w:t>pan.</w:t>
            </w:r>
            <w:r w:rsidR="003557F1" w:rsidRPr="00BD3735">
              <w:t>)</w:t>
            </w:r>
            <w:r w:rsidR="003557F1" w:rsidRPr="00D3253F">
              <w:t xml:space="preserve"> </w:t>
            </w:r>
          </w:p>
        </w:tc>
      </w:tr>
      <w:tr w:rsidR="00BA6C83" w:rsidRPr="00D3253F" w14:paraId="627A8F72" w14:textId="77777777" w:rsidTr="00E51BF4">
        <w:trPr>
          <w:trHeight w:val="600"/>
        </w:trPr>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F32C82F" w14:textId="77777777" w:rsidR="00BA6C83" w:rsidRPr="00D3253F" w:rsidRDefault="00BA6C83" w:rsidP="003557F1">
            <w:r w:rsidRPr="00BA6C83">
              <w:t>Skuodo</w:t>
            </w:r>
            <w:r w:rsidRPr="00D3253F">
              <w:t xml:space="preserve"> </w:t>
            </w:r>
            <w:r w:rsidR="003557F1" w:rsidRPr="00D3253F">
              <w:t>miest</w:t>
            </w:r>
            <w:r w:rsidR="003557F1">
              <w:t>e</w:t>
            </w:r>
          </w:p>
        </w:tc>
        <w:tc>
          <w:tcPr>
            <w:tcW w:w="1418" w:type="dxa"/>
            <w:tcBorders>
              <w:top w:val="nil"/>
              <w:left w:val="nil"/>
              <w:bottom w:val="nil"/>
              <w:right w:val="single" w:sz="8" w:space="0" w:color="auto"/>
            </w:tcBorders>
            <w:noWrap/>
            <w:tcMar>
              <w:top w:w="0" w:type="dxa"/>
              <w:left w:w="108" w:type="dxa"/>
              <w:bottom w:w="0" w:type="dxa"/>
              <w:right w:w="108" w:type="dxa"/>
            </w:tcMar>
            <w:vAlign w:val="bottom"/>
            <w:hideMark/>
          </w:tcPr>
          <w:p w14:paraId="1A368280" w14:textId="77777777" w:rsidR="00BA6C83" w:rsidRPr="00D3253F" w:rsidRDefault="00BA6C83" w:rsidP="003557F1">
            <w:r w:rsidRPr="00D3253F">
              <w:t>20</w:t>
            </w:r>
          </w:p>
        </w:tc>
        <w:tc>
          <w:tcPr>
            <w:tcW w:w="1276" w:type="dxa"/>
            <w:tcBorders>
              <w:top w:val="nil"/>
              <w:left w:val="nil"/>
              <w:bottom w:val="nil"/>
              <w:right w:val="single" w:sz="8" w:space="0" w:color="auto"/>
            </w:tcBorders>
            <w:noWrap/>
            <w:tcMar>
              <w:top w:w="0" w:type="dxa"/>
              <w:left w:w="108" w:type="dxa"/>
              <w:bottom w:w="0" w:type="dxa"/>
              <w:right w:w="108" w:type="dxa"/>
            </w:tcMar>
            <w:vAlign w:val="bottom"/>
            <w:hideMark/>
          </w:tcPr>
          <w:p w14:paraId="383930A8" w14:textId="77777777" w:rsidR="00BA6C83" w:rsidRPr="00D3253F" w:rsidRDefault="00BA6C83" w:rsidP="003557F1">
            <w:r w:rsidRPr="00D3253F">
              <w:t>250</w:t>
            </w:r>
          </w:p>
        </w:tc>
        <w:tc>
          <w:tcPr>
            <w:tcW w:w="1559" w:type="dxa"/>
            <w:tcBorders>
              <w:top w:val="nil"/>
              <w:left w:val="nil"/>
              <w:bottom w:val="nil"/>
              <w:right w:val="single" w:sz="8" w:space="0" w:color="auto"/>
            </w:tcBorders>
            <w:noWrap/>
            <w:tcMar>
              <w:top w:w="0" w:type="dxa"/>
              <w:left w:w="108" w:type="dxa"/>
              <w:bottom w:w="0" w:type="dxa"/>
              <w:right w:w="108" w:type="dxa"/>
            </w:tcMar>
            <w:vAlign w:val="bottom"/>
            <w:hideMark/>
          </w:tcPr>
          <w:p w14:paraId="050C73CD" w14:textId="77777777" w:rsidR="00BA6C83" w:rsidRPr="00D3253F" w:rsidRDefault="00BA6C83" w:rsidP="003557F1">
            <w:r w:rsidRPr="00D3253F">
              <w:t>75</w:t>
            </w:r>
          </w:p>
        </w:tc>
        <w:tc>
          <w:tcPr>
            <w:tcW w:w="3118" w:type="dxa"/>
            <w:tcBorders>
              <w:top w:val="nil"/>
              <w:left w:val="nil"/>
              <w:bottom w:val="nil"/>
              <w:right w:val="single" w:sz="8" w:space="0" w:color="auto"/>
            </w:tcBorders>
            <w:noWrap/>
            <w:tcMar>
              <w:top w:w="0" w:type="dxa"/>
              <w:left w:w="108" w:type="dxa"/>
              <w:bottom w:w="0" w:type="dxa"/>
              <w:right w:w="108" w:type="dxa"/>
            </w:tcMar>
            <w:vAlign w:val="bottom"/>
            <w:hideMark/>
          </w:tcPr>
          <w:p w14:paraId="49C33FFC" w14:textId="77777777" w:rsidR="00BA6C83" w:rsidRPr="00D3253F" w:rsidRDefault="00BA6C83" w:rsidP="003557F1">
            <w:r w:rsidRPr="00D3253F">
              <w:t>30</w:t>
            </w:r>
          </w:p>
        </w:tc>
      </w:tr>
      <w:tr w:rsidR="00BA6C83" w:rsidRPr="00BA6C83" w14:paraId="0CD3E0F6" w14:textId="77777777" w:rsidTr="00E51BF4">
        <w:trPr>
          <w:trHeight w:val="557"/>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2DDEDA5" w14:textId="77777777" w:rsidR="00BA6C83" w:rsidRPr="00261B2A" w:rsidRDefault="008B2FC9" w:rsidP="003557F1">
            <w:r w:rsidRPr="00261B2A">
              <w:t>Skuodo rajono seniūnijose</w:t>
            </w:r>
          </w:p>
        </w:tc>
        <w:tc>
          <w:tcPr>
            <w:tcW w:w="14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66F295A0" w14:textId="77777777" w:rsidR="00BA6C83" w:rsidRPr="008B2FC9" w:rsidRDefault="00BA6C83" w:rsidP="003557F1">
            <w:r w:rsidRPr="008B2FC9">
              <w:t>10</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03630E4B" w14:textId="77777777" w:rsidR="00BA6C83" w:rsidRPr="008B2FC9" w:rsidRDefault="00BA6C83" w:rsidP="003557F1">
            <w:r w:rsidRPr="008B2FC9">
              <w:t>120</w:t>
            </w:r>
          </w:p>
        </w:tc>
        <w:tc>
          <w:tcPr>
            <w:tcW w:w="155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0A280DB2" w14:textId="77777777" w:rsidR="00BA6C83" w:rsidRPr="008B2FC9" w:rsidRDefault="00BA6C83" w:rsidP="003557F1">
            <w:r w:rsidRPr="008B2FC9">
              <w:t>60</w:t>
            </w:r>
          </w:p>
        </w:tc>
        <w:tc>
          <w:tcPr>
            <w:tcW w:w="31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3DA20CDA" w14:textId="77777777" w:rsidR="00BA6C83" w:rsidRPr="008B2FC9" w:rsidRDefault="00BA6C83" w:rsidP="003557F1">
            <w:r w:rsidRPr="008B2FC9">
              <w:t>30</w:t>
            </w:r>
          </w:p>
        </w:tc>
      </w:tr>
    </w:tbl>
    <w:p w14:paraId="376A0812" w14:textId="77777777" w:rsidR="00AB0C90" w:rsidRDefault="00AB0C90" w:rsidP="00E569A3">
      <w:pPr>
        <w:tabs>
          <w:tab w:val="left" w:pos="1260"/>
        </w:tabs>
        <w:jc w:val="both"/>
      </w:pPr>
    </w:p>
    <w:p w14:paraId="79C4780C" w14:textId="286943C8" w:rsidR="00507590" w:rsidRDefault="00F76761">
      <w:pPr>
        <w:tabs>
          <w:tab w:val="left" w:pos="1260"/>
        </w:tabs>
        <w:ind w:firstLine="1276"/>
        <w:jc w:val="both"/>
      </w:pPr>
      <w:r>
        <w:t>5</w:t>
      </w:r>
      <w:r w:rsidR="00AB0C90">
        <w:t xml:space="preserve">. Kai </w:t>
      </w:r>
      <w:r w:rsidR="00507590">
        <w:t xml:space="preserve">komercinio </w:t>
      </w:r>
      <w:r w:rsidR="00AB0C90">
        <w:t xml:space="preserve">renginio trukmė ilgesnė nei 1 </w:t>
      </w:r>
      <w:r w:rsidR="00507590">
        <w:t>para</w:t>
      </w:r>
      <w:r w:rsidR="00AB0C90">
        <w:t xml:space="preserve">, už kiekvieną kitą </w:t>
      </w:r>
      <w:r w:rsidR="00507590">
        <w:t xml:space="preserve">parą </w:t>
      </w:r>
      <w:r w:rsidR="00AB0C90">
        <w:t>mokama</w:t>
      </w:r>
      <w:r w:rsidR="00507590">
        <w:t xml:space="preserve"> papildomai</w:t>
      </w:r>
      <w:r w:rsidR="00AB0C90">
        <w:t xml:space="preserve"> 15 eurų</w:t>
      </w:r>
      <w:r w:rsidR="00FE510D">
        <w:t>.</w:t>
      </w:r>
    </w:p>
    <w:p w14:paraId="013E5894" w14:textId="695A1749" w:rsidR="00036BD5" w:rsidRPr="00555BB9" w:rsidRDefault="00036BD5" w:rsidP="00555BB9">
      <w:pPr>
        <w:rPr>
          <w:lang w:eastAsia="en-US"/>
        </w:rPr>
      </w:pPr>
    </w:p>
    <w:p w14:paraId="4FD8CEC0" w14:textId="77777777" w:rsidR="006973DA" w:rsidRPr="005F3808" w:rsidRDefault="006973DA" w:rsidP="005F3808">
      <w:pPr>
        <w:pStyle w:val="Antrat2"/>
        <w:tabs>
          <w:tab w:val="left" w:pos="1260"/>
        </w:tabs>
        <w:rPr>
          <w:sz w:val="24"/>
        </w:rPr>
      </w:pPr>
    </w:p>
    <w:p w14:paraId="4B80834D" w14:textId="77777777" w:rsidR="00507590" w:rsidRDefault="00AB0C90" w:rsidP="009D307E">
      <w:pPr>
        <w:pStyle w:val="Antrat2"/>
        <w:tabs>
          <w:tab w:val="left" w:pos="1260"/>
        </w:tabs>
        <w:rPr>
          <w:sz w:val="24"/>
          <w:szCs w:val="24"/>
        </w:rPr>
      </w:pPr>
      <w:r w:rsidRPr="00087B24">
        <w:rPr>
          <w:sz w:val="24"/>
          <w:szCs w:val="24"/>
        </w:rPr>
        <w:t>III</w:t>
      </w:r>
      <w:r w:rsidR="00507590">
        <w:rPr>
          <w:sz w:val="24"/>
          <w:szCs w:val="24"/>
        </w:rPr>
        <w:t xml:space="preserve"> SKYRIUS</w:t>
      </w:r>
    </w:p>
    <w:p w14:paraId="1C3A0754" w14:textId="77777777" w:rsidR="000C2456" w:rsidRPr="000C2456" w:rsidRDefault="000C2456" w:rsidP="000C2456">
      <w:pPr>
        <w:jc w:val="center"/>
        <w:rPr>
          <w:b/>
          <w:bCs/>
          <w:lang w:eastAsia="en-US"/>
        </w:rPr>
      </w:pPr>
      <w:r w:rsidRPr="000C2456">
        <w:rPr>
          <w:b/>
          <w:bCs/>
          <w:lang w:eastAsia="en-US"/>
        </w:rPr>
        <w:t>LEIDIMŲ IŠDAVIMO TVARKA</w:t>
      </w:r>
    </w:p>
    <w:p w14:paraId="7937D9A2" w14:textId="77777777" w:rsidR="000C2456" w:rsidRDefault="000C2456" w:rsidP="000C2456">
      <w:pPr>
        <w:jc w:val="center"/>
        <w:rPr>
          <w:lang w:eastAsia="en-US"/>
        </w:rPr>
      </w:pPr>
    </w:p>
    <w:p w14:paraId="6EA51DED" w14:textId="77777777" w:rsidR="000C2456" w:rsidRPr="00FC2515" w:rsidRDefault="000C2456" w:rsidP="000C2456">
      <w:pPr>
        <w:ind w:firstLine="1276"/>
        <w:jc w:val="both"/>
      </w:pPr>
      <w:r>
        <w:t xml:space="preserve">6. </w:t>
      </w:r>
      <w:r w:rsidRPr="00FC2515">
        <w:t>Leidimui gauti komercinio renginio organizatorius Savivaldybės administracijai pateikia nustatytos formos prašymą. Prašymas gali būti teikiamas tiesiogiai, paštu ar elektroninėmis priemonėmis per Savivaldybės el. paslaugų sistemą.</w:t>
      </w:r>
    </w:p>
    <w:p w14:paraId="4F79F386" w14:textId="77777777" w:rsidR="000C2456" w:rsidRDefault="000C2456" w:rsidP="000C2456">
      <w:pPr>
        <w:ind w:left="720" w:firstLine="556"/>
        <w:jc w:val="both"/>
      </w:pPr>
      <w:r>
        <w:t xml:space="preserve">7. </w:t>
      </w:r>
      <w:r w:rsidRPr="00FC2515">
        <w:t>Prašyme turi būti nurodyta:</w:t>
      </w:r>
    </w:p>
    <w:p w14:paraId="14804136" w14:textId="77777777" w:rsidR="000C2456" w:rsidRDefault="000C2456" w:rsidP="000C2456">
      <w:pPr>
        <w:ind w:firstLine="1276"/>
        <w:jc w:val="both"/>
      </w:pPr>
      <w:r>
        <w:t>7</w:t>
      </w:r>
      <w:r w:rsidRPr="00FC2515">
        <w:t>.1. renginio organizatoriaus pavadinimas, juridinio asmens kodas (jeigu taikoma),</w:t>
      </w:r>
      <w:r>
        <w:t xml:space="preserve"> </w:t>
      </w:r>
      <w:r w:rsidRPr="00FC2515">
        <w:t>kontaktiniai duomenys;</w:t>
      </w:r>
    </w:p>
    <w:p w14:paraId="17526CD1" w14:textId="77777777" w:rsidR="000C2456" w:rsidRDefault="000C2456" w:rsidP="000C2456">
      <w:pPr>
        <w:ind w:left="709" w:firstLine="567"/>
        <w:jc w:val="both"/>
      </w:pPr>
      <w:r>
        <w:t>7</w:t>
      </w:r>
      <w:r w:rsidRPr="00FC2515">
        <w:t>.2. renginio pavadinimas, pobūdis ir trumpas aprašymas;</w:t>
      </w:r>
    </w:p>
    <w:p w14:paraId="50254A3E" w14:textId="77777777" w:rsidR="000C2456" w:rsidRDefault="000C2456" w:rsidP="000C2456">
      <w:pPr>
        <w:ind w:left="709" w:firstLine="567"/>
        <w:jc w:val="both"/>
      </w:pPr>
      <w:r>
        <w:t>7</w:t>
      </w:r>
      <w:r w:rsidRPr="00FC2515">
        <w:t>.3. renginio vieta (teritorija, adresas) ir naudojamos teritorijos apimtis;</w:t>
      </w:r>
    </w:p>
    <w:p w14:paraId="419E0ED4" w14:textId="77777777" w:rsidR="000C2456" w:rsidRDefault="000C2456" w:rsidP="000C2456">
      <w:pPr>
        <w:ind w:left="709" w:firstLine="567"/>
        <w:jc w:val="both"/>
      </w:pPr>
      <w:r>
        <w:t>7</w:t>
      </w:r>
      <w:r w:rsidRPr="00FC2515">
        <w:t>.4. renginio data ir trukmė, įskaitant pasiruošimo ir teritorijos sutvarkymo laiką;</w:t>
      </w:r>
    </w:p>
    <w:p w14:paraId="67ABC0D7" w14:textId="77777777" w:rsidR="000C2456" w:rsidRDefault="000C2456" w:rsidP="000C2456">
      <w:pPr>
        <w:ind w:left="709" w:firstLine="567"/>
        <w:jc w:val="both"/>
      </w:pPr>
      <w:r>
        <w:t>7</w:t>
      </w:r>
      <w:r w:rsidRPr="00FC2515">
        <w:t>.5. numatomas dalyvių ir žiūrovų skaičius;</w:t>
      </w:r>
    </w:p>
    <w:p w14:paraId="4311F28A" w14:textId="77777777" w:rsidR="000C2456" w:rsidRDefault="000C2456" w:rsidP="000C2456">
      <w:pPr>
        <w:ind w:firstLine="1276"/>
        <w:jc w:val="both"/>
      </w:pPr>
      <w:r>
        <w:t>7</w:t>
      </w:r>
      <w:r w:rsidRPr="00FC2515">
        <w:t>.6. informacija apie planuojamą prekybą, reklamos įrenginius, scenas, laikinas</w:t>
      </w:r>
      <w:r>
        <w:t xml:space="preserve"> </w:t>
      </w:r>
      <w:r w:rsidRPr="00FC2515">
        <w:t>konstrukcijas ar kitą infrastruktūrą;</w:t>
      </w:r>
    </w:p>
    <w:p w14:paraId="22926A55" w14:textId="77777777" w:rsidR="000C2456" w:rsidRDefault="000C2456" w:rsidP="000C2456">
      <w:pPr>
        <w:ind w:left="709" w:firstLine="567"/>
        <w:jc w:val="both"/>
      </w:pPr>
      <w:r>
        <w:t>7</w:t>
      </w:r>
      <w:r w:rsidRPr="00FC2515">
        <w:t>.7. eismo ribojimo poreikis (jei numatoma);</w:t>
      </w:r>
    </w:p>
    <w:p w14:paraId="6605FC51" w14:textId="3A94CA1F" w:rsidR="000C2456" w:rsidRPr="00FC2515" w:rsidRDefault="000C2456" w:rsidP="000C2456">
      <w:pPr>
        <w:ind w:left="709" w:firstLine="567"/>
        <w:jc w:val="both"/>
      </w:pPr>
      <w:r>
        <w:t>7</w:t>
      </w:r>
      <w:r w:rsidRPr="00FC2515">
        <w:t xml:space="preserve">.8. kita informacija, būtina </w:t>
      </w:r>
      <w:r w:rsidR="00C63705" w:rsidRPr="005F3808">
        <w:rPr>
          <w:b/>
          <w:bCs/>
        </w:rPr>
        <w:t>L</w:t>
      </w:r>
      <w:r w:rsidRPr="005F3808">
        <w:rPr>
          <w:b/>
          <w:bCs/>
        </w:rPr>
        <w:t xml:space="preserve">eidimui </w:t>
      </w:r>
      <w:r w:rsidRPr="00FC2515">
        <w:t>išduoti.</w:t>
      </w:r>
    </w:p>
    <w:p w14:paraId="0EADAD89" w14:textId="77777777" w:rsidR="000C2456" w:rsidRDefault="000C2456" w:rsidP="000C2456">
      <w:pPr>
        <w:ind w:left="720" w:firstLine="567"/>
        <w:jc w:val="both"/>
      </w:pPr>
      <w:r>
        <w:t xml:space="preserve">8. </w:t>
      </w:r>
      <w:r w:rsidRPr="00FC2515">
        <w:t>Prie prašymo pridedami dokumentai:</w:t>
      </w:r>
    </w:p>
    <w:p w14:paraId="37E708C8" w14:textId="77777777" w:rsidR="000C2456" w:rsidRDefault="000C2456" w:rsidP="000C2456">
      <w:pPr>
        <w:ind w:firstLine="1276"/>
        <w:jc w:val="both"/>
      </w:pPr>
      <w:r>
        <w:t>8</w:t>
      </w:r>
      <w:r w:rsidRPr="00FC2515">
        <w:t>.1. renginio planas (schema) – jeigu renginys vyksta viešojoje erdvėje, įrengiamos konstrukcijos ar ribojamas eismas;</w:t>
      </w:r>
    </w:p>
    <w:p w14:paraId="3548BA59" w14:textId="403C3E3C" w:rsidR="000C2456" w:rsidRDefault="000C2456" w:rsidP="000C2456">
      <w:pPr>
        <w:ind w:firstLine="1276"/>
        <w:jc w:val="both"/>
      </w:pPr>
      <w:r>
        <w:t>8</w:t>
      </w:r>
      <w:r w:rsidRPr="00FC2515">
        <w:t xml:space="preserve">.2. suderinimai su policija, Priešgaisrine gelbėjimo tarnyba ir kitomis institucijomis, </w:t>
      </w:r>
      <w:r w:rsidR="00282854" w:rsidRPr="005F3808">
        <w:rPr>
          <w:b/>
          <w:bCs/>
        </w:rPr>
        <w:t>atsižvelgiant į tiesės aktų reikal</w:t>
      </w:r>
      <w:r w:rsidR="00C70278" w:rsidRPr="005F3808">
        <w:rPr>
          <w:b/>
          <w:bCs/>
        </w:rPr>
        <w:t>a</w:t>
      </w:r>
      <w:r w:rsidR="00282854" w:rsidRPr="005F3808">
        <w:rPr>
          <w:b/>
          <w:bCs/>
        </w:rPr>
        <w:t>vimus</w:t>
      </w:r>
      <w:r w:rsidRPr="00FC2515">
        <w:t>;</w:t>
      </w:r>
    </w:p>
    <w:p w14:paraId="4221AC11" w14:textId="2E43DDE2" w:rsidR="000C2456" w:rsidRPr="00FC2515" w:rsidRDefault="000C2456" w:rsidP="000C2456">
      <w:pPr>
        <w:ind w:firstLine="1276"/>
        <w:jc w:val="both"/>
      </w:pPr>
      <w:r>
        <w:t>8</w:t>
      </w:r>
      <w:r w:rsidRPr="00FC2515">
        <w:t xml:space="preserve">.3. kiti </w:t>
      </w:r>
      <w:r w:rsidR="00282854" w:rsidRPr="005F3808">
        <w:rPr>
          <w:b/>
          <w:bCs/>
        </w:rPr>
        <w:t>S</w:t>
      </w:r>
      <w:r w:rsidRPr="005F3808">
        <w:rPr>
          <w:b/>
          <w:bCs/>
        </w:rPr>
        <w:t xml:space="preserve">avivaldybės </w:t>
      </w:r>
      <w:r w:rsidRPr="00FC2515">
        <w:t>administracijos prašomi dokumentai, būtini renginio saugumui ir viešajai tvarkai užtikrinti.</w:t>
      </w:r>
    </w:p>
    <w:p w14:paraId="20D2E9CF" w14:textId="77777777" w:rsidR="000C2456" w:rsidRPr="00FC2515" w:rsidRDefault="000C2456" w:rsidP="000C2456">
      <w:pPr>
        <w:ind w:firstLine="1276"/>
        <w:jc w:val="both"/>
      </w:pPr>
      <w:r>
        <w:t xml:space="preserve">9. </w:t>
      </w:r>
      <w:r w:rsidRPr="00FC2515">
        <w:t xml:space="preserve">Savivaldybės administracija prašymą išnagrinėja ne vėliau kaip per </w:t>
      </w:r>
      <w:r w:rsidRPr="000C2456">
        <w:t>10 darbo dienų</w:t>
      </w:r>
      <w:r w:rsidRPr="00FC2515">
        <w:t xml:space="preserve"> nuo visų dokumentų gavimo dienos. Jeigu reikalingi papildomi derinimai ar dokumentai, nagrinėjimo terminas pratęsiamas, apie tai informuojant prašymo teikėją.</w:t>
      </w:r>
    </w:p>
    <w:p w14:paraId="566077AD" w14:textId="3F619E35" w:rsidR="000C2456" w:rsidRPr="00FC2515" w:rsidRDefault="000C2456" w:rsidP="000C2456">
      <w:pPr>
        <w:ind w:firstLine="1276"/>
        <w:jc w:val="both"/>
      </w:pPr>
      <w:r>
        <w:t xml:space="preserve">10. </w:t>
      </w:r>
      <w:r w:rsidRPr="00FC2515">
        <w:t xml:space="preserve">Priėmus sprendimą išduoti Leidimą, organizatorius privalo sumokėti nustatytą </w:t>
      </w:r>
      <w:r w:rsidR="00C70278" w:rsidRPr="005F3808">
        <w:rPr>
          <w:b/>
          <w:bCs/>
        </w:rPr>
        <w:t>R</w:t>
      </w:r>
      <w:r w:rsidRPr="005F3808">
        <w:rPr>
          <w:b/>
          <w:bCs/>
        </w:rPr>
        <w:t>inkliavą</w:t>
      </w:r>
      <w:r w:rsidRPr="00FC2515">
        <w:t xml:space="preserve">. Leidimas išduodamas tik pateikus </w:t>
      </w:r>
      <w:r w:rsidR="00C70278" w:rsidRPr="005F3808">
        <w:rPr>
          <w:b/>
          <w:bCs/>
        </w:rPr>
        <w:t>R</w:t>
      </w:r>
      <w:r w:rsidRPr="005F3808">
        <w:rPr>
          <w:b/>
          <w:bCs/>
        </w:rPr>
        <w:t>inkliavos</w:t>
      </w:r>
      <w:r w:rsidRPr="00FC2515">
        <w:t xml:space="preserve"> sumokėjimo patvirtinimą.</w:t>
      </w:r>
    </w:p>
    <w:p w14:paraId="4DDBFAA5" w14:textId="77777777" w:rsidR="000C2456" w:rsidRDefault="000C2456" w:rsidP="000C2456">
      <w:pPr>
        <w:ind w:firstLine="1276"/>
        <w:jc w:val="both"/>
      </w:pPr>
      <w:r>
        <w:t xml:space="preserve">11. </w:t>
      </w:r>
      <w:r w:rsidRPr="00FC2515">
        <w:t>Leidime nurodoma:</w:t>
      </w:r>
    </w:p>
    <w:p w14:paraId="0B2B5AC5" w14:textId="77777777" w:rsidR="000C2456" w:rsidRDefault="000C2456" w:rsidP="000C2456">
      <w:pPr>
        <w:ind w:firstLine="1276"/>
        <w:jc w:val="both"/>
      </w:pPr>
      <w:r>
        <w:t>11</w:t>
      </w:r>
      <w:r w:rsidRPr="00FC2515">
        <w:t>.1. renginio organizatoriaus duomenys;</w:t>
      </w:r>
    </w:p>
    <w:p w14:paraId="1945EE57" w14:textId="622C6128" w:rsidR="000C2456" w:rsidRDefault="000C2456" w:rsidP="000C2456">
      <w:pPr>
        <w:ind w:firstLine="1276"/>
        <w:jc w:val="both"/>
      </w:pPr>
      <w:r>
        <w:t>11</w:t>
      </w:r>
      <w:r w:rsidRPr="00FC2515">
        <w:t>.2. renginio pavadinimas ir pobūdis;</w:t>
      </w:r>
    </w:p>
    <w:p w14:paraId="2AD550FB" w14:textId="77777777" w:rsidR="000C2456" w:rsidRDefault="000C2456" w:rsidP="000C2456">
      <w:pPr>
        <w:ind w:firstLine="1276"/>
        <w:jc w:val="both"/>
      </w:pPr>
      <w:r>
        <w:t>11</w:t>
      </w:r>
      <w:r w:rsidRPr="00FC2515">
        <w:t>.3. renginio vieta, laikotarpis ir konkrečios naudojamos teritorijos;</w:t>
      </w:r>
    </w:p>
    <w:p w14:paraId="54906AB3" w14:textId="61C50827" w:rsidR="000C2456" w:rsidRDefault="000C2456" w:rsidP="000C2456">
      <w:pPr>
        <w:ind w:firstLine="1276"/>
        <w:jc w:val="both"/>
      </w:pPr>
      <w:r>
        <w:t>11</w:t>
      </w:r>
      <w:r w:rsidRPr="00FC2515">
        <w:t>.4</w:t>
      </w:r>
      <w:r w:rsidRPr="005F3808">
        <w:rPr>
          <w:b/>
          <w:bCs/>
        </w:rPr>
        <w:t xml:space="preserve">. </w:t>
      </w:r>
      <w:r w:rsidR="00C70278" w:rsidRPr="005F3808">
        <w:rPr>
          <w:b/>
          <w:bCs/>
        </w:rPr>
        <w:t>L</w:t>
      </w:r>
      <w:r w:rsidRPr="005F3808">
        <w:rPr>
          <w:b/>
          <w:bCs/>
        </w:rPr>
        <w:t>eidimo</w:t>
      </w:r>
      <w:r w:rsidRPr="00FC2515">
        <w:t xml:space="preserve"> sąlygos ir reikalavimai (jei taikomi);</w:t>
      </w:r>
    </w:p>
    <w:p w14:paraId="435A33BD" w14:textId="77777777" w:rsidR="000C2456" w:rsidRPr="00FC2515" w:rsidRDefault="000C2456" w:rsidP="000C2456">
      <w:pPr>
        <w:ind w:firstLine="1276"/>
        <w:jc w:val="both"/>
      </w:pPr>
      <w:r>
        <w:t>11</w:t>
      </w:r>
      <w:r w:rsidRPr="00FC2515">
        <w:t>.5. eismo ribojimo sąlygos (jei taikoma).</w:t>
      </w:r>
    </w:p>
    <w:p w14:paraId="767FA3E9" w14:textId="77777777" w:rsidR="000C2456" w:rsidRDefault="000C2456" w:rsidP="000C2456">
      <w:pPr>
        <w:ind w:firstLine="1276"/>
        <w:jc w:val="both"/>
      </w:pPr>
      <w:r>
        <w:t xml:space="preserve">12. </w:t>
      </w:r>
      <w:r w:rsidRPr="00FC2515">
        <w:t>Renginio organizatorius privalo:</w:t>
      </w:r>
    </w:p>
    <w:p w14:paraId="19C02213" w14:textId="55465C07" w:rsidR="000C2456" w:rsidRDefault="000C2456" w:rsidP="000C2456">
      <w:pPr>
        <w:ind w:firstLine="1276"/>
        <w:jc w:val="both"/>
      </w:pPr>
      <w:r>
        <w:t>12</w:t>
      </w:r>
      <w:r w:rsidRPr="00FC2515">
        <w:t xml:space="preserve">.1. užtikrinti, kad renginys vyktų pagal </w:t>
      </w:r>
      <w:r w:rsidR="00C70278" w:rsidRPr="005F3808">
        <w:rPr>
          <w:b/>
          <w:bCs/>
        </w:rPr>
        <w:t>L</w:t>
      </w:r>
      <w:r w:rsidRPr="005F3808">
        <w:rPr>
          <w:b/>
          <w:bCs/>
        </w:rPr>
        <w:t xml:space="preserve">eidime </w:t>
      </w:r>
      <w:r w:rsidRPr="00FC2515">
        <w:t>nustatytas sąlygas;</w:t>
      </w:r>
    </w:p>
    <w:p w14:paraId="7AE7F343" w14:textId="77777777" w:rsidR="000C2456" w:rsidRDefault="000C2456" w:rsidP="000C2456">
      <w:pPr>
        <w:ind w:firstLine="1276"/>
        <w:jc w:val="both"/>
      </w:pPr>
      <w:r>
        <w:t>12</w:t>
      </w:r>
      <w:r w:rsidRPr="00FC2515">
        <w:t>.2. užtikrinti viešąją tvarką, saugumą ir higienos reikalavimų laikymąsi renginio metu;</w:t>
      </w:r>
    </w:p>
    <w:p w14:paraId="2F6C52AB" w14:textId="7655D9B6" w:rsidR="000C2456" w:rsidRPr="00FC2515" w:rsidRDefault="000C2456" w:rsidP="000C2456">
      <w:pPr>
        <w:ind w:firstLine="1276"/>
        <w:jc w:val="both"/>
      </w:pPr>
      <w:r>
        <w:t>12</w:t>
      </w:r>
      <w:r w:rsidRPr="00FC2515">
        <w:t>.3. po renginio sutvarkyti ir atlaisvinti naudojamą viešąją teritoriją.</w:t>
      </w:r>
    </w:p>
    <w:p w14:paraId="69AC3160" w14:textId="77777777" w:rsidR="000C2456" w:rsidRDefault="000C2456" w:rsidP="000C2456">
      <w:pPr>
        <w:ind w:firstLine="1276"/>
        <w:jc w:val="both"/>
      </w:pPr>
      <w:r>
        <w:t xml:space="preserve">13. </w:t>
      </w:r>
      <w:r w:rsidRPr="00FC2515">
        <w:t>Savivaldybės administracija turi teisę atsisakyti išduoti Leidimą, jeigu:</w:t>
      </w:r>
    </w:p>
    <w:p w14:paraId="0DEF261D" w14:textId="77777777" w:rsidR="000C2456" w:rsidRDefault="000C2456" w:rsidP="000C2456">
      <w:pPr>
        <w:ind w:firstLine="1276"/>
        <w:jc w:val="both"/>
      </w:pPr>
      <w:r>
        <w:t>13</w:t>
      </w:r>
      <w:r w:rsidRPr="00FC2515">
        <w:t>.1. pateikti dokumentai yra neišsamūs ar neteisingi;</w:t>
      </w:r>
    </w:p>
    <w:p w14:paraId="2A95F224" w14:textId="77777777" w:rsidR="000C2456" w:rsidRDefault="000C2456" w:rsidP="000C2456">
      <w:pPr>
        <w:ind w:firstLine="1276"/>
        <w:jc w:val="both"/>
      </w:pPr>
      <w:r>
        <w:t>13</w:t>
      </w:r>
      <w:r w:rsidRPr="00FC2515">
        <w:t>.2. renginys kelia grėsmę viešajai tvarkai, saugumui ar eismo saugai;</w:t>
      </w:r>
    </w:p>
    <w:p w14:paraId="55770D1E" w14:textId="77777777" w:rsidR="000C2456" w:rsidRDefault="000C2456" w:rsidP="000C2456">
      <w:pPr>
        <w:ind w:firstLine="1276"/>
        <w:jc w:val="both"/>
      </w:pPr>
      <w:r>
        <w:t>13</w:t>
      </w:r>
      <w:r w:rsidRPr="00FC2515">
        <w:t>.3. teritorijoje tuo pačiu metu suplanuotas kitas renginys ar darbai, dėl kurių organizuoti renginį neįmanoma;</w:t>
      </w:r>
    </w:p>
    <w:p w14:paraId="533F2106" w14:textId="568E2150" w:rsidR="000C2456" w:rsidRPr="00FC2515" w:rsidRDefault="000C2456" w:rsidP="000C2456">
      <w:pPr>
        <w:ind w:firstLine="1276"/>
        <w:jc w:val="both"/>
      </w:pPr>
      <w:r>
        <w:t>13</w:t>
      </w:r>
      <w:r w:rsidRPr="00FC2515">
        <w:t xml:space="preserve">.4. organizatorius yra </w:t>
      </w:r>
      <w:r w:rsidRPr="005F3808">
        <w:rPr>
          <w:b/>
          <w:bCs/>
        </w:rPr>
        <w:t>ne</w:t>
      </w:r>
      <w:r w:rsidR="00666FCD" w:rsidRPr="005F3808">
        <w:rPr>
          <w:b/>
          <w:bCs/>
        </w:rPr>
        <w:t>į</w:t>
      </w:r>
      <w:r w:rsidRPr="005F3808">
        <w:rPr>
          <w:b/>
          <w:bCs/>
        </w:rPr>
        <w:t>vykdęs</w:t>
      </w:r>
      <w:r w:rsidRPr="00FC2515">
        <w:t xml:space="preserve"> ankstesnių </w:t>
      </w:r>
      <w:r w:rsidR="00C70278" w:rsidRPr="005F3808">
        <w:rPr>
          <w:b/>
          <w:bCs/>
        </w:rPr>
        <w:t>L</w:t>
      </w:r>
      <w:r w:rsidRPr="005F3808">
        <w:rPr>
          <w:b/>
          <w:bCs/>
        </w:rPr>
        <w:t xml:space="preserve">eidimų </w:t>
      </w:r>
      <w:r w:rsidRPr="00FC2515">
        <w:t>sąlygų.</w:t>
      </w:r>
    </w:p>
    <w:p w14:paraId="37E2B6F3" w14:textId="77777777" w:rsidR="000C2456" w:rsidRPr="000C2456" w:rsidRDefault="000C2456" w:rsidP="000C2456">
      <w:pPr>
        <w:jc w:val="both"/>
        <w:rPr>
          <w:lang w:eastAsia="en-US"/>
        </w:rPr>
      </w:pPr>
    </w:p>
    <w:p w14:paraId="0F9164F8" w14:textId="77777777" w:rsidR="000C2456" w:rsidRDefault="000C2456" w:rsidP="009D307E">
      <w:pPr>
        <w:pStyle w:val="Antrat2"/>
        <w:tabs>
          <w:tab w:val="left" w:pos="1260"/>
        </w:tabs>
        <w:rPr>
          <w:sz w:val="24"/>
          <w:szCs w:val="24"/>
        </w:rPr>
      </w:pPr>
      <w:r>
        <w:rPr>
          <w:sz w:val="24"/>
          <w:szCs w:val="24"/>
        </w:rPr>
        <w:t>IV SKYRIUS</w:t>
      </w:r>
    </w:p>
    <w:p w14:paraId="57DB25A8" w14:textId="27C58162" w:rsidR="00AB0C90" w:rsidRPr="00087B24" w:rsidRDefault="00AB0C90" w:rsidP="009D307E">
      <w:pPr>
        <w:pStyle w:val="Antrat2"/>
        <w:tabs>
          <w:tab w:val="left" w:pos="1260"/>
        </w:tabs>
        <w:rPr>
          <w:sz w:val="24"/>
          <w:szCs w:val="24"/>
        </w:rPr>
      </w:pPr>
      <w:r w:rsidRPr="00087B24">
        <w:rPr>
          <w:sz w:val="24"/>
          <w:szCs w:val="24"/>
        </w:rPr>
        <w:t xml:space="preserve">RINKLIAVOS </w:t>
      </w:r>
      <w:r w:rsidR="0022441E">
        <w:rPr>
          <w:sz w:val="24"/>
          <w:szCs w:val="24"/>
        </w:rPr>
        <w:t>M</w:t>
      </w:r>
      <w:r w:rsidRPr="00087B24">
        <w:rPr>
          <w:sz w:val="24"/>
          <w:szCs w:val="24"/>
        </w:rPr>
        <w:t>O</w:t>
      </w:r>
      <w:r w:rsidR="0022441E">
        <w:rPr>
          <w:sz w:val="24"/>
          <w:szCs w:val="24"/>
        </w:rPr>
        <w:t>KĖJIMO</w:t>
      </w:r>
      <w:r>
        <w:rPr>
          <w:sz w:val="24"/>
          <w:szCs w:val="24"/>
        </w:rPr>
        <w:t xml:space="preserve"> </w:t>
      </w:r>
      <w:r w:rsidRPr="00087B24">
        <w:rPr>
          <w:sz w:val="24"/>
          <w:szCs w:val="24"/>
        </w:rPr>
        <w:t>TVARKA</w:t>
      </w:r>
    </w:p>
    <w:p w14:paraId="0D407447" w14:textId="77777777" w:rsidR="00AB0C90" w:rsidRDefault="00AB0C90" w:rsidP="00AB0C90">
      <w:pPr>
        <w:tabs>
          <w:tab w:val="left" w:pos="1260"/>
        </w:tabs>
        <w:ind w:firstLine="1276"/>
        <w:jc w:val="both"/>
      </w:pPr>
    </w:p>
    <w:p w14:paraId="7CB97DE3" w14:textId="77777777" w:rsidR="00BA6C83" w:rsidRPr="00D3253F" w:rsidRDefault="000C2456" w:rsidP="00BA6C83">
      <w:pPr>
        <w:ind w:firstLine="1276"/>
        <w:jc w:val="both"/>
      </w:pPr>
      <w:bookmarkStart w:id="1" w:name="part_4a7c530eb6c745dca672d9ad4ce40224"/>
      <w:bookmarkEnd w:id="1"/>
      <w:r>
        <w:t>14</w:t>
      </w:r>
      <w:r w:rsidR="00BA6C83" w:rsidRPr="00D3253F">
        <w:t>. Rinkliavos dydis nustatomas eurais be centų.</w:t>
      </w:r>
    </w:p>
    <w:p w14:paraId="731F7336" w14:textId="77777777" w:rsidR="00BA6C83" w:rsidRPr="00D3253F" w:rsidRDefault="000C2456" w:rsidP="00F57240">
      <w:pPr>
        <w:ind w:firstLine="1276"/>
        <w:jc w:val="both"/>
      </w:pPr>
      <w:bookmarkStart w:id="2" w:name="part_bc32ca5565b24c0d807e66deb7abc0f1"/>
      <w:bookmarkEnd w:id="2"/>
      <w:r>
        <w:t>15</w:t>
      </w:r>
      <w:r w:rsidR="00BA6C83" w:rsidRPr="00D3253F">
        <w:t xml:space="preserve">. </w:t>
      </w:r>
      <w:bookmarkStart w:id="3" w:name="part_2a64d592808c400e8c7a3c4ff5e38359"/>
      <w:bookmarkEnd w:id="3"/>
      <w:r w:rsidR="00261B2A" w:rsidRPr="00261B2A">
        <w:t>Rinkliavos tarifus nustato Savivaldybės taryba</w:t>
      </w:r>
      <w:r w:rsidR="00BA6C83" w:rsidRPr="00D3253F">
        <w:t>.</w:t>
      </w:r>
    </w:p>
    <w:p w14:paraId="1893C14D" w14:textId="0ACD278D" w:rsidR="001F4AB6" w:rsidRPr="006D3011" w:rsidRDefault="005D5BEA" w:rsidP="001F4AB6">
      <w:pPr>
        <w:ind w:firstLine="1276"/>
        <w:jc w:val="both"/>
      </w:pPr>
      <w:bookmarkStart w:id="4" w:name="part_f00e8e43154042bea9b00e3c10f3c4d5"/>
      <w:bookmarkStart w:id="5" w:name="part_b5104bb2ec1a44979c0b3927784488e1"/>
      <w:bookmarkEnd w:id="4"/>
      <w:bookmarkEnd w:id="5"/>
      <w:r w:rsidRPr="006D3011">
        <w:lastRenderedPageBreak/>
        <w:t xml:space="preserve">16. </w:t>
      </w:r>
      <w:bookmarkStart w:id="6" w:name="part_e6688ed0cc324b328a1aeb786067e470"/>
      <w:bookmarkEnd w:id="6"/>
      <w:r w:rsidR="001F4AB6" w:rsidRPr="006D3011">
        <w:t xml:space="preserve">Rinkliava </w:t>
      </w:r>
      <w:r w:rsidR="001F4AB6" w:rsidRPr="005F3808">
        <w:rPr>
          <w:b/>
          <w:bCs/>
        </w:rPr>
        <w:t>mokama už visą</w:t>
      </w:r>
      <w:r w:rsidR="001F4AB6" w:rsidRPr="006D3011">
        <w:t xml:space="preserve"> organizuojamo komercinio renginio </w:t>
      </w:r>
      <w:r w:rsidR="001F4AB6" w:rsidRPr="005F3808">
        <w:rPr>
          <w:b/>
          <w:bCs/>
        </w:rPr>
        <w:t xml:space="preserve">laikotarpį </w:t>
      </w:r>
      <w:r w:rsidR="001F4AB6" w:rsidRPr="006D3011">
        <w:t xml:space="preserve">– nuo </w:t>
      </w:r>
      <w:r w:rsidR="001F4AB6" w:rsidRPr="005F3808">
        <w:rPr>
          <w:b/>
          <w:bCs/>
        </w:rPr>
        <w:t>pasirengimo</w:t>
      </w:r>
      <w:r w:rsidR="001F4AB6" w:rsidRPr="006D3011">
        <w:t xml:space="preserve"> darbų pradžios iki visiško teritorijos </w:t>
      </w:r>
      <w:r w:rsidR="001F4AB6" w:rsidRPr="005F3808">
        <w:rPr>
          <w:b/>
          <w:bCs/>
        </w:rPr>
        <w:t xml:space="preserve">sutvarkymo </w:t>
      </w:r>
      <w:r w:rsidR="001F4AB6" w:rsidRPr="006D3011">
        <w:t>po renginio</w:t>
      </w:r>
      <w:r w:rsidR="001F4AB6" w:rsidRPr="005F3808">
        <w:rPr>
          <w:b/>
          <w:bCs/>
        </w:rPr>
        <w:t>, nepriklausomai nuo paties</w:t>
      </w:r>
      <w:r w:rsidR="001F4AB6" w:rsidRPr="006D3011">
        <w:t xml:space="preserve"> renginio </w:t>
      </w:r>
      <w:r w:rsidR="001F4AB6" w:rsidRPr="005F3808">
        <w:rPr>
          <w:b/>
          <w:bCs/>
        </w:rPr>
        <w:t>trukmės</w:t>
      </w:r>
      <w:r w:rsidR="001F4AB6" w:rsidRPr="006D3011">
        <w:t>.</w:t>
      </w:r>
    </w:p>
    <w:p w14:paraId="776B62FD" w14:textId="77777777" w:rsidR="00BA6C83" w:rsidRDefault="00F76761" w:rsidP="005F3808">
      <w:pPr>
        <w:ind w:firstLine="1276"/>
        <w:jc w:val="both"/>
      </w:pPr>
      <w:r>
        <w:t>1</w:t>
      </w:r>
      <w:r w:rsidR="006A3B4A">
        <w:t>7</w:t>
      </w:r>
      <w:r w:rsidR="00BA6C83" w:rsidRPr="00D3253F">
        <w:t xml:space="preserve">. Kad </w:t>
      </w:r>
      <w:r w:rsidR="00BA6C83">
        <w:t>R</w:t>
      </w:r>
      <w:r w:rsidR="00BA6C83" w:rsidRPr="00D3253F">
        <w:t>inkliava sumokėta, patvirtina pateiktas mokėjimo dokumentas ar jo kopija.</w:t>
      </w:r>
    </w:p>
    <w:p w14:paraId="6DC170B4" w14:textId="61C09B39" w:rsidR="006D3011" w:rsidRPr="005F3808" w:rsidRDefault="00261B2A" w:rsidP="006D3011">
      <w:pPr>
        <w:ind w:firstLine="1296"/>
        <w:jc w:val="both"/>
        <w:rPr>
          <w:b/>
          <w:bCs/>
          <w:lang w:val="en-GB"/>
        </w:rPr>
      </w:pPr>
      <w:bookmarkStart w:id="7" w:name="_Hlk215047913"/>
      <w:r w:rsidRPr="006D3011">
        <w:t>1</w:t>
      </w:r>
      <w:r w:rsidR="006A3B4A" w:rsidRPr="006D3011">
        <w:t>8</w:t>
      </w:r>
      <w:r w:rsidRPr="006D3011">
        <w:t xml:space="preserve">. </w:t>
      </w:r>
      <w:r w:rsidRPr="005F3808">
        <w:rPr>
          <w:b/>
        </w:rPr>
        <w:t>Rinkliava</w:t>
      </w:r>
      <w:r w:rsidR="005754A6" w:rsidRPr="005F3808">
        <w:rPr>
          <w:b/>
        </w:rPr>
        <w:t xml:space="preserve"> </w:t>
      </w:r>
      <w:r w:rsidRPr="005F3808">
        <w:rPr>
          <w:b/>
        </w:rPr>
        <w:t xml:space="preserve">mokama į </w:t>
      </w:r>
      <w:r w:rsidR="006D3011" w:rsidRPr="005F3808">
        <w:rPr>
          <w:b/>
          <w:lang w:val="en-GB"/>
        </w:rPr>
        <w:t xml:space="preserve">Savivaldybės </w:t>
      </w:r>
      <w:r w:rsidR="006D3011" w:rsidRPr="005F3808">
        <w:rPr>
          <w:b/>
        </w:rPr>
        <w:t xml:space="preserve">administracijos </w:t>
      </w:r>
      <w:r w:rsidR="006D3011" w:rsidRPr="005F3808">
        <w:rPr>
          <w:b/>
          <w:bCs/>
          <w:lang w:val="en-GB"/>
        </w:rPr>
        <w:t>(</w:t>
      </w:r>
      <w:r w:rsidR="00C70278" w:rsidRPr="005F3808">
        <w:rPr>
          <w:b/>
          <w:bCs/>
          <w:lang w:val="en-GB"/>
        </w:rPr>
        <w:t>S</w:t>
      </w:r>
      <w:r w:rsidR="006D3011" w:rsidRPr="005F3808">
        <w:rPr>
          <w:b/>
          <w:bCs/>
          <w:lang w:val="en-GB"/>
        </w:rPr>
        <w:t xml:space="preserve">avivaldybės </w:t>
      </w:r>
      <w:proofErr w:type="spellStart"/>
      <w:r w:rsidR="006D3011" w:rsidRPr="005F3808">
        <w:rPr>
          <w:b/>
          <w:bCs/>
          <w:lang w:val="en-GB"/>
        </w:rPr>
        <w:t>iždas</w:t>
      </w:r>
      <w:proofErr w:type="spellEnd"/>
      <w:r w:rsidR="006D3011" w:rsidRPr="005F3808">
        <w:rPr>
          <w:b/>
          <w:bCs/>
          <w:lang w:val="en-GB"/>
        </w:rPr>
        <w:t xml:space="preserve">) </w:t>
      </w:r>
      <w:proofErr w:type="spellStart"/>
      <w:r w:rsidR="006D3011" w:rsidRPr="005F3808">
        <w:rPr>
          <w:b/>
          <w:bCs/>
          <w:lang w:val="en-GB"/>
        </w:rPr>
        <w:t>sąskaitą</w:t>
      </w:r>
      <w:proofErr w:type="spellEnd"/>
      <w:r w:rsidR="006D3011" w:rsidRPr="005F3808">
        <w:rPr>
          <w:b/>
          <w:bCs/>
          <w:lang w:val="en-GB"/>
        </w:rPr>
        <w:t xml:space="preserve"> – LT634010044700090016</w:t>
      </w:r>
      <w:r w:rsidR="00C70278" w:rsidRPr="005F3808">
        <w:rPr>
          <w:b/>
          <w:bCs/>
          <w:lang w:val="en-GB"/>
        </w:rPr>
        <w:t>.</w:t>
      </w:r>
    </w:p>
    <w:bookmarkEnd w:id="7"/>
    <w:p w14:paraId="310D9FB4" w14:textId="77777777" w:rsidR="00261B2A" w:rsidRDefault="00261B2A" w:rsidP="005F3808">
      <w:pPr>
        <w:jc w:val="both"/>
      </w:pPr>
    </w:p>
    <w:p w14:paraId="72B48F09" w14:textId="77777777" w:rsidR="00507590" w:rsidRDefault="00AB0C90" w:rsidP="00F76761">
      <w:pPr>
        <w:tabs>
          <w:tab w:val="left" w:pos="1260"/>
        </w:tabs>
        <w:jc w:val="center"/>
        <w:rPr>
          <w:b/>
        </w:rPr>
      </w:pPr>
      <w:bookmarkStart w:id="8" w:name="part_8745da13e8ac4e4b8ada99d94c741503"/>
      <w:bookmarkEnd w:id="8"/>
      <w:r w:rsidRPr="00955075">
        <w:rPr>
          <w:b/>
        </w:rPr>
        <w:t>V</w:t>
      </w:r>
      <w:r w:rsidR="00507590">
        <w:rPr>
          <w:b/>
        </w:rPr>
        <w:t xml:space="preserve"> SKYRIUS</w:t>
      </w:r>
    </w:p>
    <w:p w14:paraId="13E03386" w14:textId="364DF4B2" w:rsidR="00AB0C90" w:rsidRDefault="00AB0C90" w:rsidP="00F76761">
      <w:pPr>
        <w:tabs>
          <w:tab w:val="left" w:pos="1260"/>
        </w:tabs>
        <w:jc w:val="center"/>
      </w:pPr>
      <w:r w:rsidRPr="00955075">
        <w:rPr>
          <w:b/>
        </w:rPr>
        <w:t>RINKLIAV</w:t>
      </w:r>
      <w:r w:rsidR="004B2DAC">
        <w:rPr>
          <w:b/>
        </w:rPr>
        <w:t>A NETAIKOMA</w:t>
      </w:r>
    </w:p>
    <w:p w14:paraId="1B255AD9" w14:textId="77777777" w:rsidR="00F6036C" w:rsidRPr="00487589" w:rsidRDefault="00F6036C" w:rsidP="009D307E">
      <w:pPr>
        <w:tabs>
          <w:tab w:val="left" w:pos="851"/>
        </w:tabs>
        <w:suppressAutoHyphens/>
        <w:ind w:firstLine="1276"/>
        <w:jc w:val="center"/>
        <w:rPr>
          <w:rFonts w:eastAsia="Calibri"/>
          <w:b/>
          <w:color w:val="000000"/>
          <w:lang w:eastAsia="ar-SA"/>
        </w:rPr>
      </w:pPr>
      <w:bookmarkStart w:id="9" w:name="_Hlk210728297"/>
    </w:p>
    <w:bookmarkEnd w:id="9"/>
    <w:p w14:paraId="031AEF08" w14:textId="77777777" w:rsidR="00BA6C83" w:rsidRPr="00BA6C83" w:rsidRDefault="006A3B4A" w:rsidP="00BA6C83">
      <w:pPr>
        <w:ind w:firstLine="1276"/>
        <w:jc w:val="both"/>
        <w:rPr>
          <w:color w:val="000000"/>
        </w:rPr>
      </w:pPr>
      <w:r>
        <w:rPr>
          <w:color w:val="000000"/>
        </w:rPr>
        <w:t>19</w:t>
      </w:r>
      <w:r w:rsidR="00BA6C83" w:rsidRPr="00BA6C83">
        <w:rPr>
          <w:color w:val="000000"/>
        </w:rPr>
        <w:t xml:space="preserve">. </w:t>
      </w:r>
      <w:r w:rsidR="00BA6C83">
        <w:rPr>
          <w:color w:val="000000"/>
        </w:rPr>
        <w:t>R</w:t>
      </w:r>
      <w:r w:rsidR="00BA6C83" w:rsidRPr="00BA6C83">
        <w:rPr>
          <w:color w:val="000000"/>
        </w:rPr>
        <w:t xml:space="preserve">inkliava netaikoma: </w:t>
      </w:r>
    </w:p>
    <w:p w14:paraId="3B50C239" w14:textId="12764B83" w:rsidR="00BA6C83" w:rsidRDefault="006A3B4A" w:rsidP="00BA6C83">
      <w:pPr>
        <w:ind w:firstLine="1276"/>
        <w:jc w:val="both"/>
        <w:rPr>
          <w:color w:val="000000"/>
        </w:rPr>
      </w:pPr>
      <w:r>
        <w:rPr>
          <w:color w:val="000000"/>
        </w:rPr>
        <w:t>19</w:t>
      </w:r>
      <w:r w:rsidR="00BA6C83" w:rsidRPr="00BA6C83">
        <w:rPr>
          <w:color w:val="000000"/>
        </w:rPr>
        <w:t xml:space="preserve">.1. </w:t>
      </w:r>
      <w:r w:rsidR="00CE4224" w:rsidRPr="005F3808">
        <w:rPr>
          <w:b/>
          <w:bCs/>
          <w:color w:val="000000"/>
        </w:rPr>
        <w:t>V</w:t>
      </w:r>
      <w:r w:rsidR="00BA6C83" w:rsidRPr="005F3808">
        <w:rPr>
          <w:b/>
          <w:bCs/>
          <w:color w:val="000000"/>
        </w:rPr>
        <w:t>alstyb</w:t>
      </w:r>
      <w:r w:rsidR="00CE4224" w:rsidRPr="005F3808">
        <w:rPr>
          <w:b/>
          <w:bCs/>
          <w:color w:val="000000"/>
        </w:rPr>
        <w:t>ei pavaldžių</w:t>
      </w:r>
      <w:r w:rsidR="00BA6C83" w:rsidRPr="00C223A9">
        <w:rPr>
          <w:color w:val="000000"/>
        </w:rPr>
        <w:t xml:space="preserve"> įstaigų renginiams bei miesto ar valstybinės reikšmės ir socialinio pobūdžio renginiams;</w:t>
      </w:r>
    </w:p>
    <w:p w14:paraId="2437E704" w14:textId="77777777" w:rsidR="00BA6C83" w:rsidRPr="00BA6C83" w:rsidRDefault="006A3B4A" w:rsidP="00BA6C83">
      <w:pPr>
        <w:ind w:firstLine="1276"/>
        <w:jc w:val="both"/>
        <w:rPr>
          <w:color w:val="000000"/>
        </w:rPr>
      </w:pPr>
      <w:r>
        <w:rPr>
          <w:color w:val="000000"/>
        </w:rPr>
        <w:t>19</w:t>
      </w:r>
      <w:r w:rsidR="00BA6C83" w:rsidRPr="00BA6C83">
        <w:rPr>
          <w:color w:val="000000"/>
        </w:rPr>
        <w:t>.2. biudžetinių įstaigų ar viešųjų įstaigų, kurių savininkė yra Savivaldybė</w:t>
      </w:r>
      <w:r w:rsidR="00F57240">
        <w:rPr>
          <w:color w:val="000000"/>
        </w:rPr>
        <w:t>,</w:t>
      </w:r>
      <w:r w:rsidR="00BA6C83" w:rsidRPr="00BA6C83">
        <w:rPr>
          <w:color w:val="000000"/>
        </w:rPr>
        <w:t xml:space="preserve"> renginiams;</w:t>
      </w:r>
    </w:p>
    <w:p w14:paraId="0FA65AEC" w14:textId="77777777" w:rsidR="00BA6C83" w:rsidRPr="00BA6C83" w:rsidRDefault="006A3B4A" w:rsidP="00BA6C83">
      <w:pPr>
        <w:ind w:firstLine="1276"/>
        <w:jc w:val="both"/>
        <w:rPr>
          <w:color w:val="000000"/>
        </w:rPr>
      </w:pPr>
      <w:r>
        <w:rPr>
          <w:color w:val="000000"/>
        </w:rPr>
        <w:t>19</w:t>
      </w:r>
      <w:r w:rsidR="00BA6C83" w:rsidRPr="00BA6C83">
        <w:rPr>
          <w:color w:val="000000"/>
        </w:rPr>
        <w:t>.3. renginiams, kurie yra finansuojami iš Savivaldybės biudžeto lėšų;</w:t>
      </w:r>
    </w:p>
    <w:p w14:paraId="7BFADABC" w14:textId="77777777" w:rsidR="00BA6C83" w:rsidRDefault="006A3B4A" w:rsidP="00BA6C83">
      <w:pPr>
        <w:ind w:firstLine="1276"/>
        <w:jc w:val="both"/>
        <w:rPr>
          <w:rFonts w:eastAsia="Calibri"/>
          <w:color w:val="000000"/>
          <w:lang w:eastAsia="ar-SA"/>
        </w:rPr>
      </w:pPr>
      <w:r>
        <w:rPr>
          <w:rFonts w:eastAsia="Calibri"/>
          <w:color w:val="000000"/>
          <w:lang w:eastAsia="ar-SA"/>
        </w:rPr>
        <w:t>19</w:t>
      </w:r>
      <w:r w:rsidR="00BA6C83" w:rsidRPr="00BA6C83">
        <w:rPr>
          <w:rFonts w:eastAsia="Calibri"/>
          <w:color w:val="000000"/>
          <w:lang w:eastAsia="ar-SA"/>
        </w:rPr>
        <w:t>.4. renginiams, kurių globėja ir partnerė yra Savivaldybė</w:t>
      </w:r>
      <w:r w:rsidR="006D3011">
        <w:rPr>
          <w:rFonts w:eastAsia="Calibri"/>
          <w:color w:val="000000"/>
          <w:lang w:eastAsia="ar-SA"/>
        </w:rPr>
        <w:t>;</w:t>
      </w:r>
    </w:p>
    <w:p w14:paraId="61A657AE" w14:textId="77777777" w:rsidR="003C41FF" w:rsidRPr="005F3808" w:rsidRDefault="003C41FF" w:rsidP="00BA6C83">
      <w:pPr>
        <w:ind w:firstLine="1276"/>
        <w:jc w:val="both"/>
        <w:rPr>
          <w:rFonts w:eastAsia="Calibri"/>
          <w:b/>
          <w:bCs/>
          <w:color w:val="000000"/>
          <w:lang w:eastAsia="ar-SA"/>
        </w:rPr>
      </w:pPr>
      <w:r w:rsidRPr="005F3808">
        <w:rPr>
          <w:rFonts w:eastAsia="Calibri"/>
          <w:b/>
          <w:bCs/>
          <w:color w:val="000000"/>
          <w:lang w:eastAsia="ar-SA"/>
        </w:rPr>
        <w:t>19.5. renginiams, kuriuos organizuoja</w:t>
      </w:r>
      <w:r w:rsidR="00AE74E8" w:rsidRPr="005F3808">
        <w:rPr>
          <w:rFonts w:eastAsia="Calibri"/>
          <w:b/>
          <w:bCs/>
          <w:color w:val="000000"/>
          <w:lang w:eastAsia="ar-SA"/>
        </w:rPr>
        <w:t xml:space="preserve"> Skuodo rajone registruotos ir veiklą vykdančios</w:t>
      </w:r>
      <w:r w:rsidRPr="005F3808">
        <w:rPr>
          <w:rFonts w:eastAsia="Calibri"/>
          <w:b/>
          <w:bCs/>
          <w:color w:val="000000"/>
          <w:lang w:eastAsia="ar-SA"/>
        </w:rPr>
        <w:t xml:space="preserve"> nevyriausybinės organizacijos.</w:t>
      </w:r>
    </w:p>
    <w:p w14:paraId="457E91F1" w14:textId="77777777" w:rsidR="00AB0C90" w:rsidRPr="00BA6C83" w:rsidRDefault="00AB0C90" w:rsidP="00AB0C90">
      <w:pPr>
        <w:tabs>
          <w:tab w:val="left" w:pos="1260"/>
        </w:tabs>
        <w:ind w:firstLine="1276"/>
        <w:jc w:val="both"/>
      </w:pPr>
    </w:p>
    <w:p w14:paraId="23B19B53" w14:textId="77777777" w:rsidR="00507590" w:rsidRDefault="009D307E" w:rsidP="009D307E">
      <w:pPr>
        <w:jc w:val="center"/>
        <w:rPr>
          <w:b/>
          <w:bCs/>
        </w:rPr>
      </w:pPr>
      <w:bookmarkStart w:id="10" w:name="_Hlk210728358"/>
      <w:r w:rsidRPr="009D307E">
        <w:rPr>
          <w:b/>
          <w:bCs/>
        </w:rPr>
        <w:t>V</w:t>
      </w:r>
      <w:r w:rsidR="000C2456">
        <w:rPr>
          <w:b/>
          <w:bCs/>
        </w:rPr>
        <w:t>I</w:t>
      </w:r>
      <w:r w:rsidR="00507590">
        <w:rPr>
          <w:b/>
          <w:bCs/>
        </w:rPr>
        <w:t xml:space="preserve"> SKYRIUS</w:t>
      </w:r>
    </w:p>
    <w:p w14:paraId="6FA091A5" w14:textId="0E4FA376" w:rsidR="009D307E" w:rsidRDefault="009D307E" w:rsidP="00507590">
      <w:pPr>
        <w:jc w:val="center"/>
        <w:rPr>
          <w:b/>
          <w:bCs/>
        </w:rPr>
      </w:pPr>
      <w:r w:rsidRPr="009D307E">
        <w:rPr>
          <w:b/>
          <w:bCs/>
        </w:rPr>
        <w:t>RINKLIAVOS GRĄŽINIMO TVARKA</w:t>
      </w:r>
    </w:p>
    <w:p w14:paraId="7E00669E" w14:textId="77777777" w:rsidR="009D307E" w:rsidRDefault="009D307E" w:rsidP="004F0916">
      <w:pPr>
        <w:tabs>
          <w:tab w:val="left" w:pos="1260"/>
        </w:tabs>
        <w:ind w:firstLine="1276"/>
        <w:rPr>
          <w:b/>
          <w:bCs/>
        </w:rPr>
      </w:pPr>
    </w:p>
    <w:p w14:paraId="706DA904" w14:textId="77777777" w:rsidR="004F0916" w:rsidRPr="004F0916" w:rsidRDefault="000C2456" w:rsidP="004F0916">
      <w:pPr>
        <w:ind w:firstLine="1276"/>
        <w:jc w:val="both"/>
      </w:pPr>
      <w:r>
        <w:t>2</w:t>
      </w:r>
      <w:r w:rsidR="006A3B4A">
        <w:t>0</w:t>
      </w:r>
      <w:r w:rsidR="004F0916" w:rsidRPr="00E569A3">
        <w:t xml:space="preserve">. Prašymas dėl </w:t>
      </w:r>
      <w:r w:rsidR="00BA6C83">
        <w:t>R</w:t>
      </w:r>
      <w:r w:rsidR="004F0916" w:rsidRPr="00E569A3">
        <w:t xml:space="preserve">inkliavos grąžinimo teikiamas </w:t>
      </w:r>
      <w:r w:rsidR="0009311D">
        <w:t>S</w:t>
      </w:r>
      <w:r w:rsidR="004F0916" w:rsidRPr="00E569A3">
        <w:t>avivaldybės administracijos direktoriui, nurodant grąžinimo priežastį, sumą, pridedant mokėjimą įrodančius dokumentus ir atsiskaitomosios sąskaitos numerį.</w:t>
      </w:r>
    </w:p>
    <w:p w14:paraId="39F9F4C4" w14:textId="77777777" w:rsidR="009D307E" w:rsidRPr="00362AA4" w:rsidRDefault="000C2456" w:rsidP="009D307E">
      <w:pPr>
        <w:ind w:firstLine="1276"/>
        <w:jc w:val="both"/>
        <w:rPr>
          <w:bCs/>
          <w:color w:val="000000"/>
        </w:rPr>
      </w:pPr>
      <w:r>
        <w:rPr>
          <w:bCs/>
          <w:caps/>
          <w:color w:val="000000"/>
        </w:rPr>
        <w:t>2</w:t>
      </w:r>
      <w:r w:rsidR="006A3B4A">
        <w:rPr>
          <w:bCs/>
          <w:caps/>
          <w:color w:val="000000"/>
        </w:rPr>
        <w:t>1</w:t>
      </w:r>
      <w:r w:rsidR="009D307E" w:rsidRPr="00362AA4">
        <w:rPr>
          <w:bCs/>
          <w:caps/>
          <w:color w:val="000000"/>
        </w:rPr>
        <w:t xml:space="preserve">. </w:t>
      </w:r>
      <w:r w:rsidR="009D307E" w:rsidRPr="00362AA4">
        <w:rPr>
          <w:bCs/>
          <w:color w:val="000000"/>
        </w:rPr>
        <w:t xml:space="preserve">Sumokėta </w:t>
      </w:r>
      <w:r w:rsidR="00BA6C83">
        <w:rPr>
          <w:bCs/>
          <w:color w:val="000000"/>
        </w:rPr>
        <w:t>R</w:t>
      </w:r>
      <w:r w:rsidR="009D307E" w:rsidRPr="00362AA4">
        <w:rPr>
          <w:bCs/>
          <w:color w:val="000000"/>
        </w:rPr>
        <w:t>inkliava arba jos dalis grąžinama:</w:t>
      </w:r>
    </w:p>
    <w:p w14:paraId="452FD5D9" w14:textId="77777777" w:rsidR="00261B2A" w:rsidRPr="00261B2A" w:rsidRDefault="000C2456" w:rsidP="00261B2A">
      <w:pPr>
        <w:ind w:firstLine="1276"/>
        <w:jc w:val="both"/>
        <w:rPr>
          <w:bCs/>
          <w:color w:val="000000"/>
        </w:rPr>
      </w:pPr>
      <w:r>
        <w:rPr>
          <w:bCs/>
          <w:color w:val="000000"/>
        </w:rPr>
        <w:t>2</w:t>
      </w:r>
      <w:r w:rsidR="006A3B4A">
        <w:rPr>
          <w:bCs/>
          <w:color w:val="000000"/>
        </w:rPr>
        <w:t>1</w:t>
      </w:r>
      <w:r w:rsidR="009D307E" w:rsidRPr="00362AA4">
        <w:rPr>
          <w:bCs/>
          <w:color w:val="000000"/>
        </w:rPr>
        <w:t xml:space="preserve">.1. </w:t>
      </w:r>
      <w:bookmarkEnd w:id="10"/>
      <w:r w:rsidR="00261B2A" w:rsidRPr="00261B2A">
        <w:rPr>
          <w:bCs/>
          <w:color w:val="000000"/>
        </w:rPr>
        <w:t> kai sumokėta daugiau, negu nustatyta Nuostatuose;</w:t>
      </w:r>
    </w:p>
    <w:p w14:paraId="572BCD15" w14:textId="77777777" w:rsidR="00261B2A" w:rsidRPr="00261B2A" w:rsidRDefault="000C2456" w:rsidP="00261B2A">
      <w:pPr>
        <w:ind w:firstLine="1276"/>
        <w:jc w:val="both"/>
        <w:rPr>
          <w:bCs/>
          <w:color w:val="000000"/>
        </w:rPr>
      </w:pPr>
      <w:bookmarkStart w:id="11" w:name="part_de50889c03de4d20b0290d700e7f9b70"/>
      <w:bookmarkEnd w:id="11"/>
      <w:r>
        <w:rPr>
          <w:bCs/>
          <w:color w:val="000000"/>
        </w:rPr>
        <w:t>2</w:t>
      </w:r>
      <w:r w:rsidR="006A3B4A">
        <w:rPr>
          <w:bCs/>
          <w:color w:val="000000"/>
        </w:rPr>
        <w:t>1</w:t>
      </w:r>
      <w:r w:rsidR="00261B2A" w:rsidRPr="00261B2A">
        <w:rPr>
          <w:bCs/>
          <w:color w:val="000000"/>
        </w:rPr>
        <w:t>.2. jeigu paslauga nesuteikta;</w:t>
      </w:r>
    </w:p>
    <w:p w14:paraId="46678402" w14:textId="1B150796" w:rsidR="00261B2A" w:rsidRDefault="000C2456" w:rsidP="00261B2A">
      <w:pPr>
        <w:ind w:firstLine="1276"/>
        <w:jc w:val="both"/>
        <w:rPr>
          <w:bCs/>
          <w:color w:val="000000"/>
        </w:rPr>
      </w:pPr>
      <w:bookmarkStart w:id="12" w:name="part_6d5587cdca25486cbb2f3df76c83cc3e"/>
      <w:bookmarkEnd w:id="12"/>
      <w:r>
        <w:rPr>
          <w:bCs/>
          <w:color w:val="000000"/>
        </w:rPr>
        <w:t>2</w:t>
      </w:r>
      <w:r w:rsidR="006A3B4A">
        <w:rPr>
          <w:bCs/>
          <w:color w:val="000000"/>
        </w:rPr>
        <w:t>1</w:t>
      </w:r>
      <w:r w:rsidR="00261B2A" w:rsidRPr="00261B2A">
        <w:rPr>
          <w:bCs/>
          <w:color w:val="000000"/>
        </w:rPr>
        <w:t>.3. jeigu paslauga suteikta, bet pažeidžiant Nuostatuose nustatytus šios paslaugos kokybės reikalavimus ir (ar) teikimo sąlygas.</w:t>
      </w:r>
    </w:p>
    <w:p w14:paraId="0C40115A" w14:textId="10D0BB4B" w:rsidR="00D25217" w:rsidRDefault="000C2456" w:rsidP="00D25217">
      <w:pPr>
        <w:ind w:firstLine="1276"/>
        <w:jc w:val="both"/>
        <w:rPr>
          <w:bCs/>
          <w:color w:val="000000"/>
        </w:rPr>
      </w:pPr>
      <w:r>
        <w:rPr>
          <w:bCs/>
          <w:color w:val="000000"/>
        </w:rPr>
        <w:t>2</w:t>
      </w:r>
      <w:r w:rsidR="006A3B4A">
        <w:rPr>
          <w:bCs/>
          <w:color w:val="000000"/>
        </w:rPr>
        <w:t>2</w:t>
      </w:r>
      <w:r w:rsidR="00D25217">
        <w:rPr>
          <w:bCs/>
          <w:color w:val="000000"/>
        </w:rPr>
        <w:t xml:space="preserve">. </w:t>
      </w:r>
      <w:r w:rsidR="00D25217" w:rsidRPr="00D25217">
        <w:rPr>
          <w:bCs/>
          <w:color w:val="000000"/>
        </w:rPr>
        <w:t xml:space="preserve">Prašymas </w:t>
      </w:r>
      <w:r w:rsidR="00D25217">
        <w:rPr>
          <w:bCs/>
          <w:color w:val="000000"/>
        </w:rPr>
        <w:t xml:space="preserve">grąžinti </w:t>
      </w:r>
      <w:r w:rsidR="00036BD5" w:rsidRPr="005F3808">
        <w:rPr>
          <w:b/>
          <w:color w:val="000000"/>
        </w:rPr>
        <w:t>R</w:t>
      </w:r>
      <w:r w:rsidR="00D25217" w:rsidRPr="005F3808">
        <w:rPr>
          <w:b/>
          <w:color w:val="000000"/>
        </w:rPr>
        <w:t>inkliavą</w:t>
      </w:r>
      <w:r w:rsidR="00D25217">
        <w:rPr>
          <w:bCs/>
          <w:color w:val="000000"/>
        </w:rPr>
        <w:t xml:space="preserve"> </w:t>
      </w:r>
      <w:r w:rsidR="00D25217" w:rsidRPr="00D25217">
        <w:rPr>
          <w:bCs/>
          <w:color w:val="000000"/>
        </w:rPr>
        <w:t xml:space="preserve">gali būti </w:t>
      </w:r>
      <w:r w:rsidR="00D25217" w:rsidRPr="005F3808">
        <w:rPr>
          <w:b/>
          <w:color w:val="000000"/>
        </w:rPr>
        <w:t>pa</w:t>
      </w:r>
      <w:r w:rsidR="00036BD5" w:rsidRPr="005F3808">
        <w:rPr>
          <w:b/>
          <w:color w:val="000000"/>
        </w:rPr>
        <w:t>teikiamas</w:t>
      </w:r>
      <w:r w:rsidR="00D25217" w:rsidRPr="00D25217">
        <w:rPr>
          <w:bCs/>
          <w:color w:val="000000"/>
        </w:rPr>
        <w:t xml:space="preserve"> ne vėliau kaip per 3 (tris) mėnesius nuo </w:t>
      </w:r>
      <w:r w:rsidR="00F76761">
        <w:rPr>
          <w:bCs/>
          <w:color w:val="000000"/>
        </w:rPr>
        <w:t>R</w:t>
      </w:r>
      <w:r w:rsidR="00D25217" w:rsidRPr="00D25217">
        <w:rPr>
          <w:bCs/>
          <w:color w:val="000000"/>
        </w:rPr>
        <w:t xml:space="preserve">inkliavos sumokėjimo dienos. </w:t>
      </w:r>
    </w:p>
    <w:p w14:paraId="10E66E42" w14:textId="06D9DD55" w:rsidR="00D25217" w:rsidRPr="00D25217" w:rsidRDefault="000C2456" w:rsidP="00D25217">
      <w:pPr>
        <w:ind w:firstLine="1276"/>
        <w:jc w:val="both"/>
        <w:rPr>
          <w:bCs/>
          <w:color w:val="000000"/>
        </w:rPr>
      </w:pPr>
      <w:r>
        <w:rPr>
          <w:bCs/>
          <w:color w:val="000000"/>
        </w:rPr>
        <w:t>2</w:t>
      </w:r>
      <w:r w:rsidR="006A3B4A">
        <w:rPr>
          <w:bCs/>
          <w:color w:val="000000"/>
        </w:rPr>
        <w:t>3</w:t>
      </w:r>
      <w:r w:rsidR="00D25217">
        <w:rPr>
          <w:bCs/>
          <w:color w:val="000000"/>
        </w:rPr>
        <w:t xml:space="preserve">. </w:t>
      </w:r>
      <w:r w:rsidR="00036BD5" w:rsidRPr="005F3808">
        <w:rPr>
          <w:b/>
          <w:color w:val="000000"/>
        </w:rPr>
        <w:t>Jeigu prašymas</w:t>
      </w:r>
      <w:r w:rsidR="00D25217" w:rsidRPr="005F3808">
        <w:rPr>
          <w:b/>
          <w:color w:val="000000"/>
        </w:rPr>
        <w:t xml:space="preserve"> pateik</w:t>
      </w:r>
      <w:r w:rsidR="00036BD5" w:rsidRPr="005F3808">
        <w:rPr>
          <w:b/>
          <w:color w:val="000000"/>
        </w:rPr>
        <w:t>tas,</w:t>
      </w:r>
      <w:r w:rsidR="00D25217" w:rsidRPr="00D25217">
        <w:rPr>
          <w:bCs/>
          <w:color w:val="000000"/>
        </w:rPr>
        <w:t xml:space="preserve"> praleidus </w:t>
      </w:r>
      <w:r w:rsidR="00D25217">
        <w:rPr>
          <w:bCs/>
          <w:color w:val="000000"/>
        </w:rPr>
        <w:t xml:space="preserve">Nuostatų </w:t>
      </w:r>
      <w:r w:rsidR="003C41FF" w:rsidRPr="005F3808">
        <w:rPr>
          <w:b/>
          <w:color w:val="000000"/>
        </w:rPr>
        <w:t>22</w:t>
      </w:r>
      <w:r w:rsidR="00D25217" w:rsidRPr="00D25217">
        <w:rPr>
          <w:bCs/>
          <w:color w:val="000000"/>
        </w:rPr>
        <w:t xml:space="preserve"> punkte nurodytą terminą, </w:t>
      </w:r>
      <w:r w:rsidR="00036BD5" w:rsidRPr="005F3808">
        <w:rPr>
          <w:b/>
          <w:color w:val="000000"/>
        </w:rPr>
        <w:t>R</w:t>
      </w:r>
      <w:r w:rsidR="00D25217" w:rsidRPr="005F3808">
        <w:rPr>
          <w:b/>
          <w:color w:val="000000"/>
        </w:rPr>
        <w:t xml:space="preserve">inkliava </w:t>
      </w:r>
      <w:r w:rsidR="00D25217" w:rsidRPr="00D25217">
        <w:rPr>
          <w:bCs/>
          <w:color w:val="000000"/>
        </w:rPr>
        <w:t>nebegrąžinama.</w:t>
      </w:r>
    </w:p>
    <w:p w14:paraId="7320952B" w14:textId="116DF8CA" w:rsidR="001F4AB6" w:rsidRPr="005F3808" w:rsidRDefault="001F4AB6" w:rsidP="00D25217">
      <w:pPr>
        <w:ind w:firstLine="1276"/>
        <w:jc w:val="both"/>
        <w:rPr>
          <w:b/>
          <w:color w:val="000000"/>
        </w:rPr>
      </w:pPr>
      <w:bookmarkStart w:id="13" w:name="part_82e6d224c7d746b9b675d05781c3e300"/>
      <w:bookmarkEnd w:id="13"/>
      <w:r w:rsidRPr="006D3011">
        <w:rPr>
          <w:bCs/>
          <w:color w:val="000000"/>
        </w:rPr>
        <w:t xml:space="preserve">24. Leidimas panaikinamas, jeigu </w:t>
      </w:r>
      <w:r w:rsidRPr="005F3808">
        <w:rPr>
          <w:b/>
          <w:color w:val="000000"/>
        </w:rPr>
        <w:t xml:space="preserve">organizatorius pažeidžia viešosios tvarkos, saugos, triukšmo valdymo, aplinkos apsaugos, prekybos ar kitas teisės aktuose ir </w:t>
      </w:r>
      <w:r w:rsidR="00036BD5" w:rsidRPr="005F3808">
        <w:rPr>
          <w:b/>
          <w:color w:val="000000"/>
        </w:rPr>
        <w:t>L</w:t>
      </w:r>
      <w:r w:rsidRPr="005F3808">
        <w:rPr>
          <w:b/>
          <w:color w:val="000000"/>
        </w:rPr>
        <w:t>eidime nustatytas komercinių renginių organizavimo sąlygas.</w:t>
      </w:r>
    </w:p>
    <w:p w14:paraId="44077F7E" w14:textId="6D07D6F0" w:rsidR="00D25217" w:rsidRPr="00D25217" w:rsidRDefault="000C2456" w:rsidP="00D25217">
      <w:pPr>
        <w:ind w:firstLine="1276"/>
        <w:jc w:val="both"/>
        <w:rPr>
          <w:bCs/>
          <w:color w:val="000000"/>
        </w:rPr>
      </w:pPr>
      <w:bookmarkStart w:id="14" w:name="part_e08f2b4039aa46a28f8c7b8e33b07246"/>
      <w:bookmarkEnd w:id="14"/>
      <w:r>
        <w:rPr>
          <w:bCs/>
          <w:color w:val="000000"/>
        </w:rPr>
        <w:t>2</w:t>
      </w:r>
      <w:r w:rsidR="006A3B4A">
        <w:rPr>
          <w:bCs/>
          <w:color w:val="000000"/>
        </w:rPr>
        <w:t>5</w:t>
      </w:r>
      <w:r w:rsidR="00D25217" w:rsidRPr="00D25217">
        <w:rPr>
          <w:bCs/>
          <w:color w:val="000000"/>
        </w:rPr>
        <w:t xml:space="preserve">. Panaikinus Leidimą pagal šių Nuostatų </w:t>
      </w:r>
      <w:r w:rsidR="001C0480" w:rsidRPr="005F3808">
        <w:rPr>
          <w:b/>
          <w:color w:val="000000"/>
        </w:rPr>
        <w:t>24</w:t>
      </w:r>
      <w:r w:rsidR="001C0480">
        <w:rPr>
          <w:bCs/>
          <w:color w:val="000000"/>
        </w:rPr>
        <w:t xml:space="preserve"> </w:t>
      </w:r>
      <w:r w:rsidR="00D25217" w:rsidRPr="00D25217">
        <w:rPr>
          <w:bCs/>
          <w:color w:val="000000"/>
        </w:rPr>
        <w:t>punkte nurodytą pažeidimą (-</w:t>
      </w:r>
      <w:proofErr w:type="spellStart"/>
      <w:r w:rsidR="00D25217" w:rsidRPr="00D25217">
        <w:rPr>
          <w:bCs/>
          <w:color w:val="000000"/>
        </w:rPr>
        <w:t>us</w:t>
      </w:r>
      <w:proofErr w:type="spellEnd"/>
      <w:r w:rsidR="00D25217" w:rsidRPr="00D25217">
        <w:rPr>
          <w:bCs/>
          <w:color w:val="000000"/>
        </w:rPr>
        <w:t xml:space="preserve">), sumokėta </w:t>
      </w:r>
      <w:r w:rsidR="00F76761">
        <w:rPr>
          <w:bCs/>
          <w:color w:val="000000"/>
        </w:rPr>
        <w:t>R</w:t>
      </w:r>
      <w:r w:rsidR="00D25217" w:rsidRPr="00D25217">
        <w:rPr>
          <w:bCs/>
          <w:color w:val="000000"/>
        </w:rPr>
        <w:t>inkliava negrąžinama.</w:t>
      </w:r>
    </w:p>
    <w:p w14:paraId="6EB2DBC3" w14:textId="77777777" w:rsidR="00D25217" w:rsidRPr="00261B2A" w:rsidRDefault="00D25217" w:rsidP="00261B2A">
      <w:pPr>
        <w:ind w:firstLine="1276"/>
        <w:jc w:val="both"/>
        <w:rPr>
          <w:bCs/>
          <w:color w:val="000000"/>
        </w:rPr>
      </w:pPr>
    </w:p>
    <w:p w14:paraId="5EA5C39F" w14:textId="77777777" w:rsidR="00507590" w:rsidRDefault="00AB0C90" w:rsidP="00AB0C90">
      <w:pPr>
        <w:pStyle w:val="Antrat1"/>
        <w:tabs>
          <w:tab w:val="left" w:pos="0"/>
          <w:tab w:val="left" w:pos="1260"/>
        </w:tabs>
      </w:pPr>
      <w:r>
        <w:t>V</w:t>
      </w:r>
      <w:r w:rsidR="000C2456">
        <w:t>I</w:t>
      </w:r>
      <w:r w:rsidR="0029516F">
        <w:t>I</w:t>
      </w:r>
      <w:r w:rsidR="00507590">
        <w:t xml:space="preserve"> SKYRIUS</w:t>
      </w:r>
    </w:p>
    <w:p w14:paraId="184E874D" w14:textId="77777777" w:rsidR="00AB0C90" w:rsidRDefault="00AB0C90" w:rsidP="00AB0C90">
      <w:pPr>
        <w:pStyle w:val="Antrat1"/>
        <w:tabs>
          <w:tab w:val="left" w:pos="0"/>
          <w:tab w:val="left" w:pos="1260"/>
        </w:tabs>
      </w:pPr>
      <w:r>
        <w:t>BAIGIAMOSIOS NUOSTATOS</w:t>
      </w:r>
    </w:p>
    <w:p w14:paraId="17A954F7" w14:textId="77777777" w:rsidR="00AB0C90" w:rsidRPr="00AF12CA" w:rsidRDefault="00AB0C90" w:rsidP="00AB0C90">
      <w:pPr>
        <w:tabs>
          <w:tab w:val="left" w:pos="1260"/>
        </w:tabs>
        <w:ind w:firstLine="1276"/>
        <w:jc w:val="center"/>
      </w:pPr>
    </w:p>
    <w:p w14:paraId="562D3FDA" w14:textId="77777777" w:rsidR="00D25217" w:rsidRPr="00D25217" w:rsidRDefault="000C2456" w:rsidP="00E51BF4">
      <w:pPr>
        <w:ind w:firstLine="1276"/>
      </w:pPr>
      <w:r>
        <w:t>2</w:t>
      </w:r>
      <w:r w:rsidR="006A3B4A">
        <w:t>6</w:t>
      </w:r>
      <w:r w:rsidR="00D25217">
        <w:t xml:space="preserve">. </w:t>
      </w:r>
      <w:r w:rsidR="00D25217" w:rsidRPr="00BD3735">
        <w:t>Rinkliavos rinkimą kontroliuoja Savivaldybės kontrolės ir audito tarnyba.</w:t>
      </w:r>
    </w:p>
    <w:p w14:paraId="20F769E9" w14:textId="77777777" w:rsidR="00D25217" w:rsidRDefault="003103B4" w:rsidP="00D25217">
      <w:pPr>
        <w:ind w:firstLine="1276"/>
        <w:jc w:val="both"/>
      </w:pPr>
      <w:bookmarkStart w:id="15" w:name="part_6dae8cadd8404d8bb41254c0fa7a8fae"/>
      <w:bookmarkStart w:id="16" w:name="part_7fa4f52de20a46af9f699232e715e5da"/>
      <w:bookmarkEnd w:id="15"/>
      <w:bookmarkEnd w:id="16"/>
      <w:r>
        <w:t>2</w:t>
      </w:r>
      <w:r w:rsidR="006A3B4A">
        <w:t>7</w:t>
      </w:r>
      <w:r w:rsidR="00D25217" w:rsidRPr="00D25217">
        <w:t xml:space="preserve">. </w:t>
      </w:r>
      <w:r w:rsidR="006A3B4A" w:rsidRPr="00200465">
        <w:t xml:space="preserve">Kitos, nei </w:t>
      </w:r>
      <w:r w:rsidR="006A3B4A">
        <w:t>šių Nuost</w:t>
      </w:r>
      <w:r w:rsidR="00441455">
        <w:t>a</w:t>
      </w:r>
      <w:r w:rsidR="006A3B4A">
        <w:t>tų</w:t>
      </w:r>
      <w:r w:rsidR="00441455">
        <w:t xml:space="preserve"> V</w:t>
      </w:r>
      <w:r w:rsidR="006A3B4A" w:rsidRPr="00200465">
        <w:t xml:space="preserve"> skyriuje nustatytos</w:t>
      </w:r>
      <w:r w:rsidR="00C63705">
        <w:t>,</w:t>
      </w:r>
      <w:r w:rsidR="006A3B4A" w:rsidRPr="00200465">
        <w:t xml:space="preserve"> lengvatos</w:t>
      </w:r>
      <w:r w:rsidR="006A3B4A">
        <w:t xml:space="preserve"> Rinkliavai</w:t>
      </w:r>
      <w:r w:rsidR="006A3B4A" w:rsidRPr="00200465">
        <w:t xml:space="preserve"> netaikomos.</w:t>
      </w:r>
    </w:p>
    <w:p w14:paraId="4EA6CFB5" w14:textId="77777777" w:rsidR="00AE74E8" w:rsidRPr="00026E8A" w:rsidRDefault="00AE74E8" w:rsidP="00D25217">
      <w:pPr>
        <w:ind w:firstLine="1276"/>
        <w:jc w:val="both"/>
        <w:rPr>
          <w:b/>
          <w:bCs/>
        </w:rPr>
      </w:pPr>
      <w:r>
        <w:t xml:space="preserve">28. </w:t>
      </w:r>
      <w:r w:rsidRPr="00026E8A">
        <w:rPr>
          <w:b/>
          <w:bCs/>
        </w:rPr>
        <w:t xml:space="preserve">Leidimas įforminamas Savivaldybės administracijos direktoriaus įsakymu. Įsakymo projektą rengia </w:t>
      </w:r>
      <w:r w:rsidR="00036BD5" w:rsidRPr="00026E8A">
        <w:rPr>
          <w:b/>
          <w:bCs/>
        </w:rPr>
        <w:t>L</w:t>
      </w:r>
      <w:r w:rsidRPr="00026E8A">
        <w:rPr>
          <w:b/>
          <w:bCs/>
        </w:rPr>
        <w:t xml:space="preserve">eidimą </w:t>
      </w:r>
      <w:r w:rsidR="00D443CD" w:rsidRPr="00026E8A">
        <w:rPr>
          <w:b/>
          <w:bCs/>
        </w:rPr>
        <w:t xml:space="preserve">išduodančios seniūnijos </w:t>
      </w:r>
      <w:r w:rsidRPr="00026E8A">
        <w:rPr>
          <w:b/>
          <w:bCs/>
        </w:rPr>
        <w:t>specialistai.</w:t>
      </w:r>
    </w:p>
    <w:p w14:paraId="707B3834" w14:textId="13A6A7CA" w:rsidR="006973DA" w:rsidRPr="00B57377" w:rsidRDefault="00D25217" w:rsidP="00D25217">
      <w:pPr>
        <w:ind w:firstLine="1276"/>
        <w:jc w:val="both"/>
        <w:rPr>
          <w:b/>
          <w:bCs/>
        </w:rPr>
      </w:pPr>
      <w:bookmarkStart w:id="17" w:name="part_88cb9836b056430698cd16c6c3ebd98d"/>
      <w:bookmarkEnd w:id="17"/>
      <w:r w:rsidRPr="00B57377">
        <w:rPr>
          <w:b/>
          <w:bCs/>
        </w:rPr>
        <w:t>2</w:t>
      </w:r>
      <w:r w:rsidR="00AE74E8" w:rsidRPr="00B57377">
        <w:rPr>
          <w:b/>
          <w:bCs/>
        </w:rPr>
        <w:t>9</w:t>
      </w:r>
      <w:r w:rsidRPr="00B57377">
        <w:rPr>
          <w:b/>
          <w:bCs/>
        </w:rPr>
        <w:t xml:space="preserve">. </w:t>
      </w:r>
      <w:r w:rsidR="00026E8A" w:rsidRPr="00B57377">
        <w:rPr>
          <w:b/>
          <w:bCs/>
        </w:rPr>
        <w:t>Asmenys, pažeidę šių Nuostatų reikalavimus, atsako Lietuvos Respublikos įstatymų ir kitų teisės aktų, reglamentuojančių atsakomybę už viešosios tvarkos, komercinių renginių organizavimo ir kitų privalomų reikalavimų pažeidimus, nustatyta tvarka.</w:t>
      </w:r>
      <w:bookmarkStart w:id="18" w:name="part_c62bb47a25d6485687a9417ebaa2a327"/>
      <w:bookmarkEnd w:id="18"/>
    </w:p>
    <w:p w14:paraId="422820D8" w14:textId="593F013B" w:rsidR="00026E8A" w:rsidRDefault="00AE74E8" w:rsidP="006973DA">
      <w:pPr>
        <w:ind w:firstLine="1276"/>
        <w:jc w:val="both"/>
      </w:pPr>
      <w:r w:rsidRPr="00B57377">
        <w:rPr>
          <w:b/>
          <w:bCs/>
        </w:rPr>
        <w:t>30</w:t>
      </w:r>
      <w:r w:rsidR="00D25217" w:rsidRPr="00B57377">
        <w:rPr>
          <w:b/>
          <w:bCs/>
        </w:rPr>
        <w:t>.</w:t>
      </w:r>
      <w:r w:rsidR="00D25217" w:rsidRPr="00D25217">
        <w:t xml:space="preserve"> Nuostatai keičiami, papildomi ar pripažįstami netekusiais galios Savivaldybės tarybos sprendimu.</w:t>
      </w:r>
    </w:p>
    <w:p w14:paraId="1880E559" w14:textId="04AA4F44" w:rsidR="00026E8A" w:rsidRDefault="00600CBB" w:rsidP="00B57377">
      <w:pPr>
        <w:jc w:val="center"/>
        <w:rPr>
          <w:lang w:eastAsia="de-DE"/>
        </w:rPr>
      </w:pPr>
      <w:r>
        <w:rPr>
          <w:lang w:eastAsia="de-DE"/>
        </w:rPr>
        <w:t>__________________________</w:t>
      </w:r>
    </w:p>
    <w:sectPr w:rsidR="00026E8A" w:rsidSect="005F3808">
      <w:headerReference w:type="even" r:id="rId8"/>
      <w:headerReference w:type="default" r:id="rId9"/>
      <w:footerReference w:type="default" r:id="rId10"/>
      <w:pgSz w:w="11906" w:h="16838"/>
      <w:pgMar w:top="851"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0C232" w14:textId="77777777" w:rsidR="00103688" w:rsidRDefault="00103688">
      <w:r>
        <w:separator/>
      </w:r>
    </w:p>
  </w:endnote>
  <w:endnote w:type="continuationSeparator" w:id="0">
    <w:p w14:paraId="75B8D203" w14:textId="77777777" w:rsidR="00103688" w:rsidRDefault="0010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1AFF4" w14:textId="77777777" w:rsidR="00444885" w:rsidRDefault="0044488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DF4EE" w14:textId="77777777" w:rsidR="00103688" w:rsidRDefault="00103688">
      <w:r>
        <w:separator/>
      </w:r>
    </w:p>
  </w:footnote>
  <w:footnote w:type="continuationSeparator" w:id="0">
    <w:p w14:paraId="71C77F0F" w14:textId="77777777" w:rsidR="00103688" w:rsidRDefault="00103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F8F40" w14:textId="77777777" w:rsidR="00F358B2" w:rsidRDefault="00AC7609" w:rsidP="00E92109">
    <w:pPr>
      <w:pStyle w:val="Antrats"/>
      <w:framePr w:wrap="around" w:vAnchor="text" w:hAnchor="margin" w:xAlign="center" w:y="1"/>
      <w:rPr>
        <w:rStyle w:val="Puslapionumeris"/>
      </w:rPr>
    </w:pPr>
    <w:r>
      <w:rPr>
        <w:rStyle w:val="Puslapionumeris"/>
      </w:rPr>
      <w:fldChar w:fldCharType="begin"/>
    </w:r>
    <w:r w:rsidR="00F358B2">
      <w:rPr>
        <w:rStyle w:val="Puslapionumeris"/>
      </w:rPr>
      <w:instrText xml:space="preserve">PAGE  </w:instrText>
    </w:r>
    <w:r>
      <w:rPr>
        <w:rStyle w:val="Puslapionumeris"/>
      </w:rPr>
      <w:fldChar w:fldCharType="end"/>
    </w:r>
  </w:p>
  <w:p w14:paraId="6F57741F" w14:textId="77777777" w:rsidR="00F358B2" w:rsidRDefault="00F358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CA28A" w14:textId="77777777" w:rsidR="00F358B2" w:rsidRDefault="00AC7609" w:rsidP="00E92109">
    <w:pPr>
      <w:pStyle w:val="Antrats"/>
      <w:framePr w:wrap="around" w:vAnchor="text" w:hAnchor="margin" w:xAlign="center" w:y="1"/>
      <w:rPr>
        <w:rStyle w:val="Puslapionumeris"/>
      </w:rPr>
    </w:pPr>
    <w:r>
      <w:rPr>
        <w:rStyle w:val="Puslapionumeris"/>
      </w:rPr>
      <w:fldChar w:fldCharType="begin"/>
    </w:r>
    <w:r w:rsidR="00F358B2">
      <w:rPr>
        <w:rStyle w:val="Puslapionumeris"/>
      </w:rPr>
      <w:instrText xml:space="preserve">PAGE  </w:instrText>
    </w:r>
    <w:r>
      <w:rPr>
        <w:rStyle w:val="Puslapionumeris"/>
      </w:rPr>
      <w:fldChar w:fldCharType="separate"/>
    </w:r>
    <w:r w:rsidR="002D5A7F">
      <w:rPr>
        <w:rStyle w:val="Puslapionumeris"/>
        <w:noProof/>
      </w:rPr>
      <w:t>2</w:t>
    </w:r>
    <w:r>
      <w:rPr>
        <w:rStyle w:val="Puslapionumeris"/>
      </w:rPr>
      <w:fldChar w:fldCharType="end"/>
    </w:r>
  </w:p>
  <w:p w14:paraId="1DD43372" w14:textId="77777777" w:rsidR="00F358B2" w:rsidRDefault="00F358B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0010CC"/>
    <w:multiLevelType w:val="multilevel"/>
    <w:tmpl w:val="1DEEB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4809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F48"/>
    <w:rsid w:val="00003C1B"/>
    <w:rsid w:val="00013616"/>
    <w:rsid w:val="00013704"/>
    <w:rsid w:val="00026E8A"/>
    <w:rsid w:val="00036A3F"/>
    <w:rsid w:val="00036BD5"/>
    <w:rsid w:val="00046CD0"/>
    <w:rsid w:val="000472BD"/>
    <w:rsid w:val="000651F0"/>
    <w:rsid w:val="0008198B"/>
    <w:rsid w:val="0009311D"/>
    <w:rsid w:val="000A532D"/>
    <w:rsid w:val="000C2456"/>
    <w:rsid w:val="000E1911"/>
    <w:rsid w:val="00103688"/>
    <w:rsid w:val="00117D0A"/>
    <w:rsid w:val="00130AD9"/>
    <w:rsid w:val="00131D2E"/>
    <w:rsid w:val="001B623A"/>
    <w:rsid w:val="001C0480"/>
    <w:rsid w:val="001D5051"/>
    <w:rsid w:val="001F3F54"/>
    <w:rsid w:val="001F4AB6"/>
    <w:rsid w:val="002049A1"/>
    <w:rsid w:val="00210994"/>
    <w:rsid w:val="0022441E"/>
    <w:rsid w:val="002354AC"/>
    <w:rsid w:val="00242B1D"/>
    <w:rsid w:val="002537C4"/>
    <w:rsid w:val="00261B2A"/>
    <w:rsid w:val="00271DD5"/>
    <w:rsid w:val="00282854"/>
    <w:rsid w:val="002922FE"/>
    <w:rsid w:val="0029516F"/>
    <w:rsid w:val="002A7736"/>
    <w:rsid w:val="002D5036"/>
    <w:rsid w:val="002D5A7F"/>
    <w:rsid w:val="002E145B"/>
    <w:rsid w:val="002F2203"/>
    <w:rsid w:val="003016DE"/>
    <w:rsid w:val="00305B16"/>
    <w:rsid w:val="003103B4"/>
    <w:rsid w:val="00312691"/>
    <w:rsid w:val="003557F1"/>
    <w:rsid w:val="003606A6"/>
    <w:rsid w:val="00360971"/>
    <w:rsid w:val="00374934"/>
    <w:rsid w:val="003764DA"/>
    <w:rsid w:val="003923A4"/>
    <w:rsid w:val="00393EB8"/>
    <w:rsid w:val="00397076"/>
    <w:rsid w:val="003C41FF"/>
    <w:rsid w:val="003C7D0F"/>
    <w:rsid w:val="00420825"/>
    <w:rsid w:val="00421F7F"/>
    <w:rsid w:val="00423728"/>
    <w:rsid w:val="00441455"/>
    <w:rsid w:val="00441994"/>
    <w:rsid w:val="00444885"/>
    <w:rsid w:val="00465ED3"/>
    <w:rsid w:val="004678F3"/>
    <w:rsid w:val="00474E88"/>
    <w:rsid w:val="00491F56"/>
    <w:rsid w:val="004A69AD"/>
    <w:rsid w:val="004B2DAC"/>
    <w:rsid w:val="004B731E"/>
    <w:rsid w:val="004C7238"/>
    <w:rsid w:val="004E727E"/>
    <w:rsid w:val="004F0916"/>
    <w:rsid w:val="004F3043"/>
    <w:rsid w:val="005070E6"/>
    <w:rsid w:val="00507590"/>
    <w:rsid w:val="005116F1"/>
    <w:rsid w:val="00521088"/>
    <w:rsid w:val="00532B4E"/>
    <w:rsid w:val="005408E1"/>
    <w:rsid w:val="00555BB9"/>
    <w:rsid w:val="0056640D"/>
    <w:rsid w:val="005754A6"/>
    <w:rsid w:val="005957A0"/>
    <w:rsid w:val="005A513A"/>
    <w:rsid w:val="005B26AB"/>
    <w:rsid w:val="005B55D5"/>
    <w:rsid w:val="005D188C"/>
    <w:rsid w:val="005D5BEA"/>
    <w:rsid w:val="005D70E8"/>
    <w:rsid w:val="005F3808"/>
    <w:rsid w:val="005F6387"/>
    <w:rsid w:val="0060038E"/>
    <w:rsid w:val="00600CBB"/>
    <w:rsid w:val="0066018C"/>
    <w:rsid w:val="00660C3E"/>
    <w:rsid w:val="0066105C"/>
    <w:rsid w:val="00664046"/>
    <w:rsid w:val="00666FCD"/>
    <w:rsid w:val="00671B87"/>
    <w:rsid w:val="006973DA"/>
    <w:rsid w:val="006A0BDD"/>
    <w:rsid w:val="006A3B4A"/>
    <w:rsid w:val="006C0762"/>
    <w:rsid w:val="006D3011"/>
    <w:rsid w:val="006E5AC7"/>
    <w:rsid w:val="006F4BD7"/>
    <w:rsid w:val="006F59E4"/>
    <w:rsid w:val="006F6103"/>
    <w:rsid w:val="006F6FC0"/>
    <w:rsid w:val="00700466"/>
    <w:rsid w:val="0072651C"/>
    <w:rsid w:val="007657F9"/>
    <w:rsid w:val="00793349"/>
    <w:rsid w:val="007C352B"/>
    <w:rsid w:val="007C3B82"/>
    <w:rsid w:val="007D4142"/>
    <w:rsid w:val="007E2227"/>
    <w:rsid w:val="007F06E6"/>
    <w:rsid w:val="00812D56"/>
    <w:rsid w:val="008147BF"/>
    <w:rsid w:val="008B2CCE"/>
    <w:rsid w:val="008B2FC9"/>
    <w:rsid w:val="008B4E20"/>
    <w:rsid w:val="008C1825"/>
    <w:rsid w:val="008C632A"/>
    <w:rsid w:val="008D7CA7"/>
    <w:rsid w:val="008F010D"/>
    <w:rsid w:val="00965831"/>
    <w:rsid w:val="00965B75"/>
    <w:rsid w:val="00967DAF"/>
    <w:rsid w:val="00990534"/>
    <w:rsid w:val="009A3FEF"/>
    <w:rsid w:val="009B640E"/>
    <w:rsid w:val="009D307E"/>
    <w:rsid w:val="009D457F"/>
    <w:rsid w:val="009D5317"/>
    <w:rsid w:val="00A22B5E"/>
    <w:rsid w:val="00A272C7"/>
    <w:rsid w:val="00A3176E"/>
    <w:rsid w:val="00A54AFA"/>
    <w:rsid w:val="00A903A4"/>
    <w:rsid w:val="00A93F20"/>
    <w:rsid w:val="00A94028"/>
    <w:rsid w:val="00AB0C90"/>
    <w:rsid w:val="00AB1BEE"/>
    <w:rsid w:val="00AB5051"/>
    <w:rsid w:val="00AC7609"/>
    <w:rsid w:val="00AE298B"/>
    <w:rsid w:val="00AE74E8"/>
    <w:rsid w:val="00B10458"/>
    <w:rsid w:val="00B11DEA"/>
    <w:rsid w:val="00B325C2"/>
    <w:rsid w:val="00B4373C"/>
    <w:rsid w:val="00B5218C"/>
    <w:rsid w:val="00B57377"/>
    <w:rsid w:val="00B66622"/>
    <w:rsid w:val="00B76F43"/>
    <w:rsid w:val="00B85901"/>
    <w:rsid w:val="00B92D00"/>
    <w:rsid w:val="00BA1756"/>
    <w:rsid w:val="00BA6C24"/>
    <w:rsid w:val="00BA6C83"/>
    <w:rsid w:val="00BC55EB"/>
    <w:rsid w:val="00BC6F48"/>
    <w:rsid w:val="00BC77BC"/>
    <w:rsid w:val="00BD3735"/>
    <w:rsid w:val="00BE5318"/>
    <w:rsid w:val="00C223A9"/>
    <w:rsid w:val="00C6080C"/>
    <w:rsid w:val="00C63705"/>
    <w:rsid w:val="00C653FF"/>
    <w:rsid w:val="00C70278"/>
    <w:rsid w:val="00C778E9"/>
    <w:rsid w:val="00C92946"/>
    <w:rsid w:val="00CB1FE3"/>
    <w:rsid w:val="00CB7A8D"/>
    <w:rsid w:val="00CC1C01"/>
    <w:rsid w:val="00CE149C"/>
    <w:rsid w:val="00CE2FAF"/>
    <w:rsid w:val="00CE4224"/>
    <w:rsid w:val="00D25217"/>
    <w:rsid w:val="00D25687"/>
    <w:rsid w:val="00D36BF2"/>
    <w:rsid w:val="00D426F7"/>
    <w:rsid w:val="00D443CD"/>
    <w:rsid w:val="00D70887"/>
    <w:rsid w:val="00D91CAB"/>
    <w:rsid w:val="00D92729"/>
    <w:rsid w:val="00DC2A5E"/>
    <w:rsid w:val="00DC30AE"/>
    <w:rsid w:val="00DC6B44"/>
    <w:rsid w:val="00DE3D30"/>
    <w:rsid w:val="00E208F2"/>
    <w:rsid w:val="00E246E4"/>
    <w:rsid w:val="00E33308"/>
    <w:rsid w:val="00E42246"/>
    <w:rsid w:val="00E45CAD"/>
    <w:rsid w:val="00E51BF4"/>
    <w:rsid w:val="00E569A3"/>
    <w:rsid w:val="00E75EFC"/>
    <w:rsid w:val="00E87BEE"/>
    <w:rsid w:val="00E92109"/>
    <w:rsid w:val="00EA6D19"/>
    <w:rsid w:val="00ED3ACA"/>
    <w:rsid w:val="00EE2922"/>
    <w:rsid w:val="00F275AB"/>
    <w:rsid w:val="00F358B2"/>
    <w:rsid w:val="00F3711A"/>
    <w:rsid w:val="00F5353D"/>
    <w:rsid w:val="00F57240"/>
    <w:rsid w:val="00F6036C"/>
    <w:rsid w:val="00F76761"/>
    <w:rsid w:val="00FD0618"/>
    <w:rsid w:val="00FD2229"/>
    <w:rsid w:val="00FD7BF5"/>
    <w:rsid w:val="00FE510D"/>
    <w:rsid w:val="00FF5F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909D6"/>
  <w15:docId w15:val="{4F5CAACC-BACB-4FE6-8312-54D7A9A6F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Unresolved Mention" w:semiHidden="1" w:uiPriority="99" w:unhideWhenUsed="1"/>
    <w:lsdException w:name="Smart Link" w:semiHidden="1" w:uiPriority="99" w:unhideWhenUsed="1"/>
  </w:latentStyles>
  <w:style w:type="paragraph" w:default="1" w:styleId="prastasis">
    <w:name w:val="Normal"/>
    <w:qFormat/>
    <w:rsid w:val="00BC6F48"/>
    <w:rPr>
      <w:rFonts w:ascii="Times New Roman" w:eastAsia="Times New Roman" w:hAnsi="Times New Roman"/>
      <w:sz w:val="24"/>
      <w:szCs w:val="24"/>
    </w:rPr>
  </w:style>
  <w:style w:type="paragraph" w:styleId="Antrat1">
    <w:name w:val="heading 1"/>
    <w:basedOn w:val="prastasis"/>
    <w:next w:val="prastasis"/>
    <w:link w:val="Antrat1Diagrama"/>
    <w:qFormat/>
    <w:rsid w:val="00AB0C90"/>
    <w:pPr>
      <w:keepNext/>
      <w:jc w:val="center"/>
      <w:outlineLvl w:val="0"/>
    </w:pPr>
    <w:rPr>
      <w:b/>
      <w:szCs w:val="20"/>
      <w:lang w:eastAsia="en-US"/>
    </w:rPr>
  </w:style>
  <w:style w:type="paragraph" w:styleId="Antrat2">
    <w:name w:val="heading 2"/>
    <w:basedOn w:val="prastasis"/>
    <w:next w:val="prastasis"/>
    <w:link w:val="Antrat2Diagrama"/>
    <w:qFormat/>
    <w:rsid w:val="00AB0C90"/>
    <w:pPr>
      <w:keepNext/>
      <w:jc w:val="center"/>
      <w:outlineLvl w:val="1"/>
    </w:pPr>
    <w:rPr>
      <w:b/>
      <w:sz w:val="22"/>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C6F48"/>
    <w:pPr>
      <w:tabs>
        <w:tab w:val="center" w:pos="4986"/>
        <w:tab w:val="right" w:pos="9972"/>
      </w:tabs>
    </w:pPr>
  </w:style>
  <w:style w:type="character" w:customStyle="1" w:styleId="AntratsDiagrama">
    <w:name w:val="Antraštės Diagrama"/>
    <w:link w:val="Antrats"/>
    <w:rsid w:val="00BC6F4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BC6F48"/>
  </w:style>
  <w:style w:type="paragraph" w:styleId="Porat">
    <w:name w:val="footer"/>
    <w:basedOn w:val="prastasis"/>
    <w:link w:val="PoratDiagrama"/>
    <w:rsid w:val="00700466"/>
    <w:pPr>
      <w:tabs>
        <w:tab w:val="center" w:pos="4819"/>
        <w:tab w:val="right" w:pos="9638"/>
      </w:tabs>
    </w:pPr>
  </w:style>
  <w:style w:type="character" w:customStyle="1" w:styleId="PoratDiagrama">
    <w:name w:val="Poraštė Diagrama"/>
    <w:link w:val="Porat"/>
    <w:rsid w:val="00700466"/>
    <w:rPr>
      <w:rFonts w:ascii="Times New Roman" w:eastAsia="Times New Roman" w:hAnsi="Times New Roman"/>
      <w:sz w:val="24"/>
      <w:szCs w:val="24"/>
    </w:rPr>
  </w:style>
  <w:style w:type="paragraph" w:styleId="Debesliotekstas">
    <w:name w:val="Balloon Text"/>
    <w:basedOn w:val="prastasis"/>
    <w:rsid w:val="00465ED3"/>
    <w:rPr>
      <w:rFonts w:ascii="Tahoma" w:hAnsi="Tahoma" w:cs="Tahoma"/>
      <w:sz w:val="16"/>
      <w:szCs w:val="16"/>
    </w:rPr>
  </w:style>
  <w:style w:type="character" w:customStyle="1" w:styleId="Antrat1Diagrama">
    <w:name w:val="Antraštė 1 Diagrama"/>
    <w:link w:val="Antrat1"/>
    <w:rsid w:val="00AB0C90"/>
    <w:rPr>
      <w:rFonts w:ascii="Times New Roman" w:eastAsia="Times New Roman" w:hAnsi="Times New Roman"/>
      <w:b/>
      <w:sz w:val="24"/>
      <w:lang w:eastAsia="en-US"/>
    </w:rPr>
  </w:style>
  <w:style w:type="character" w:customStyle="1" w:styleId="Antrat2Diagrama">
    <w:name w:val="Antraštė 2 Diagrama"/>
    <w:link w:val="Antrat2"/>
    <w:rsid w:val="00AB0C90"/>
    <w:rPr>
      <w:rFonts w:ascii="Times New Roman" w:eastAsia="Times New Roman" w:hAnsi="Times New Roman"/>
      <w:b/>
      <w:sz w:val="22"/>
      <w:lang w:eastAsia="en-US"/>
    </w:rPr>
  </w:style>
  <w:style w:type="paragraph" w:styleId="Pagrindinistekstas">
    <w:name w:val="Body Text"/>
    <w:basedOn w:val="prastasis"/>
    <w:link w:val="PagrindinistekstasDiagrama"/>
    <w:rsid w:val="00AB0C90"/>
    <w:pPr>
      <w:jc w:val="both"/>
    </w:pPr>
    <w:rPr>
      <w:b/>
      <w:bCs/>
      <w:szCs w:val="20"/>
      <w:lang w:val="en-US" w:eastAsia="en-US"/>
    </w:rPr>
  </w:style>
  <w:style w:type="character" w:customStyle="1" w:styleId="PagrindinistekstasDiagrama">
    <w:name w:val="Pagrindinis tekstas Diagrama"/>
    <w:link w:val="Pagrindinistekstas"/>
    <w:rsid w:val="00AB0C90"/>
    <w:rPr>
      <w:rFonts w:ascii="Times New Roman" w:eastAsia="Times New Roman" w:hAnsi="Times New Roman"/>
      <w:b/>
      <w:bCs/>
      <w:sz w:val="24"/>
      <w:lang w:val="en-US" w:eastAsia="en-US"/>
    </w:rPr>
  </w:style>
  <w:style w:type="paragraph" w:styleId="Pataisymai">
    <w:name w:val="Revision"/>
    <w:hidden/>
    <w:rsid w:val="0031269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IXIrankiaiUniversal\adm_vid\Tmp\5f29ac20c92947eeb99397f0da6ca1ff.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B189C-36F9-4338-9A00-D2E8738A7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5f29ac20c92947eeb99397f0da6ca1ff</Template>
  <TotalTime>1</TotalTime>
  <Pages>3</Pages>
  <Words>4774</Words>
  <Characters>2722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VIETINĖS RINKLIAVOS UŽ LEIDIMO ORGANIZUOTI KOMERCINIUS RENGINIUS SAVIVALDYBEI PRIKLAUSANČIOSE AR VALDYTOJO TEISE VALDOMOSE VIEŠOJO NAUDOJIMO TERITORIJOSE IŠDAVIMĄ NUOSTATŲ PATVIRTINIMO (PRIEDAS)</vt:lpstr>
      <vt:lpstr>PATVIRTINTA</vt:lpstr>
    </vt:vector>
  </TitlesOfParts>
  <Manager>2021-03-25</Manager>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VIETINĖS RINKLIAVOS UŽ LEIDIMO ORGANIZUOTI KOMERCINIUS RENGINIUS SAVIVALDYBEI PRIKLAUSANČIOSE AR VALDYTOJO TEISE VALDOMOSE VIEŠOJO NAUDOJIMO TERITORIJOSE IŠDAVIMĄ NUOSTATŲ PATVIRTINIMO (PRIEDAS)</dc:title>
  <dc:subject>T9-33</dc:subject>
  <dc:creator>SKUODO RAJONO SAVIVALDYBĖS TARYBA</dc:creator>
  <cp:keywords/>
  <dc:description/>
  <cp:lastModifiedBy>Sadauskienė, Dalia</cp:lastModifiedBy>
  <cp:revision>2</cp:revision>
  <cp:lastPrinted>2025-11-26T11:59:00Z</cp:lastPrinted>
  <dcterms:created xsi:type="dcterms:W3CDTF">2025-11-26T16:31:00Z</dcterms:created>
  <dcterms:modified xsi:type="dcterms:W3CDTF">2025-11-26T16:31:00Z</dcterms:modified>
  <cp:category>PRIEDAS</cp:category>
</cp:coreProperties>
</file>